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1"/>
        <w:gridCol w:w="708"/>
        <w:gridCol w:w="285"/>
        <w:gridCol w:w="1133"/>
        <w:gridCol w:w="1277"/>
        <w:gridCol w:w="141"/>
        <w:gridCol w:w="141"/>
        <w:gridCol w:w="143"/>
        <w:gridCol w:w="142"/>
        <w:gridCol w:w="850"/>
        <w:gridCol w:w="1700"/>
        <w:gridCol w:w="1046"/>
        <w:gridCol w:w="1647"/>
        <w:gridCol w:w="284"/>
        <w:gridCol w:w="426"/>
        <w:gridCol w:w="141"/>
        <w:gridCol w:w="2944"/>
      </w:tblGrid>
      <w:tr w:rsidR="00864476" w:rsidTr="00864476">
        <w:tc>
          <w:tcPr>
            <w:tcW w:w="3794" w:type="dxa"/>
            <w:gridSpan w:val="3"/>
            <w:tcBorders>
              <w:bottom w:val="single" w:sz="4" w:space="0" w:color="auto"/>
            </w:tcBorders>
            <w:shd w:val="clear" w:color="auto" w:fill="FA6F60"/>
            <w:vAlign w:val="center"/>
          </w:tcPr>
          <w:p w:rsidR="00864476" w:rsidRPr="00A675A0" w:rsidRDefault="00864476" w:rsidP="00B32E5A">
            <w:pPr>
              <w:spacing w:before="40" w:after="40"/>
              <w:ind w:left="142"/>
              <w:rPr>
                <w:rFonts w:ascii="Arial Narrow" w:hAnsi="Arial Narrow"/>
                <w:b/>
                <w:sz w:val="28"/>
                <w:szCs w:val="28"/>
              </w:rPr>
            </w:pPr>
            <w:r w:rsidRPr="003948CE">
              <w:rPr>
                <w:rFonts w:ascii="Arial Narrow" w:hAnsi="Arial Narrow"/>
                <w:b/>
                <w:sz w:val="28"/>
                <w:szCs w:val="26"/>
              </w:rPr>
              <w:t>Community &amp; Remembrance</w:t>
            </w:r>
            <w:r w:rsidRPr="003948CE">
              <w:rPr>
                <w:rFonts w:ascii="Arial Narrow" w:hAnsi="Arial Narrow"/>
                <w:i/>
                <w:sz w:val="32"/>
                <w:szCs w:val="26"/>
              </w:rPr>
              <w:t xml:space="preserve">   </w:t>
            </w:r>
            <w:r w:rsidRPr="003948CE">
              <w:rPr>
                <w:rFonts w:ascii="Arial Narrow" w:hAnsi="Arial Narrow"/>
              </w:rPr>
              <w:t>Investigating celebrations, commemorations and community diversity</w:t>
            </w:r>
          </w:p>
        </w:tc>
        <w:tc>
          <w:tcPr>
            <w:tcW w:w="9071" w:type="dxa"/>
            <w:gridSpan w:val="13"/>
            <w:tcBorders>
              <w:bottom w:val="single" w:sz="4" w:space="0" w:color="auto"/>
            </w:tcBorders>
            <w:shd w:val="clear" w:color="auto" w:fill="FDBFB9"/>
            <w:vAlign w:val="center"/>
          </w:tcPr>
          <w:p w:rsidR="0075687F" w:rsidRDefault="0075687F" w:rsidP="0075687F">
            <w:pPr>
              <w:spacing w:before="40" w:after="40"/>
              <w:jc w:val="center"/>
              <w:rPr>
                <w:rFonts w:ascii="Arial Narrow" w:hAnsi="Arial Narrow"/>
                <w:b/>
                <w:color w:val="CC0000"/>
                <w:sz w:val="28"/>
              </w:rPr>
            </w:pPr>
            <w:r>
              <w:rPr>
                <w:rFonts w:ascii="Arial Narrow" w:hAnsi="Arial Narrow"/>
                <w:b/>
                <w:color w:val="CC0000"/>
                <w:sz w:val="28"/>
              </w:rPr>
              <w:t xml:space="preserve">History Unit Overview  (Draft)                         </w:t>
            </w:r>
          </w:p>
          <w:p w:rsidR="00864476" w:rsidRPr="00E91867" w:rsidRDefault="0075687F" w:rsidP="0075687F">
            <w:pPr>
              <w:spacing w:before="40" w:after="40"/>
              <w:jc w:val="center"/>
              <w:rPr>
                <w:rFonts w:ascii="Arial Narrow" w:hAnsi="Arial Narrow"/>
                <w:b/>
              </w:rPr>
            </w:pPr>
            <w:r>
              <w:rPr>
                <w:rFonts w:ascii="Arial Narrow" w:hAnsi="Arial Narrow"/>
                <w:b/>
                <w:color w:val="CC0000"/>
                <w:sz w:val="28"/>
              </w:rPr>
              <w:t xml:space="preserve">                        Western Adelaide Region     </w:t>
            </w:r>
            <w:r>
              <w:rPr>
                <w:rFonts w:ascii="Arial Narrow" w:hAnsi="Arial Narrow"/>
                <w:i/>
                <w:sz w:val="16"/>
                <w:szCs w:val="16"/>
              </w:rPr>
              <w:t>(Updated: July 2013)</w:t>
            </w:r>
          </w:p>
        </w:tc>
        <w:tc>
          <w:tcPr>
            <w:tcW w:w="2944" w:type="dxa"/>
            <w:tcBorders>
              <w:bottom w:val="single" w:sz="4" w:space="0" w:color="auto"/>
            </w:tcBorders>
            <w:shd w:val="clear" w:color="auto" w:fill="FA6F60"/>
            <w:vAlign w:val="center"/>
          </w:tcPr>
          <w:p w:rsidR="00864476" w:rsidRPr="007A5A15" w:rsidRDefault="00864476" w:rsidP="00877191">
            <w:pPr>
              <w:spacing w:before="40" w:after="40"/>
              <w:jc w:val="center"/>
              <w:rPr>
                <w:rFonts w:ascii="Arial Narrow" w:hAnsi="Arial Narrow"/>
                <w:b/>
                <w:sz w:val="28"/>
                <w:szCs w:val="28"/>
              </w:rPr>
            </w:pPr>
            <w:r>
              <w:rPr>
                <w:rFonts w:ascii="Arial Narrow" w:hAnsi="Arial Narrow"/>
                <w:b/>
                <w:sz w:val="28"/>
                <w:szCs w:val="28"/>
              </w:rPr>
              <w:t>Year 3</w:t>
            </w:r>
          </w:p>
        </w:tc>
      </w:tr>
      <w:tr w:rsidR="00864476" w:rsidTr="00B72D53">
        <w:trPr>
          <w:trHeight w:val="264"/>
        </w:trPr>
        <w:tc>
          <w:tcPr>
            <w:tcW w:w="6629" w:type="dxa"/>
            <w:gridSpan w:val="8"/>
            <w:shd w:val="clear" w:color="auto" w:fill="FCA39A"/>
          </w:tcPr>
          <w:p w:rsidR="00864476" w:rsidRDefault="00864476" w:rsidP="00877191">
            <w:pPr>
              <w:jc w:val="center"/>
            </w:pPr>
            <w:r>
              <w:t>Inquiry Questions</w:t>
            </w:r>
          </w:p>
        </w:tc>
        <w:tc>
          <w:tcPr>
            <w:tcW w:w="9180" w:type="dxa"/>
            <w:gridSpan w:val="9"/>
            <w:shd w:val="clear" w:color="auto" w:fill="FCA39A"/>
          </w:tcPr>
          <w:p w:rsidR="00864476" w:rsidRDefault="00864476" w:rsidP="00877191">
            <w:pPr>
              <w:jc w:val="center"/>
            </w:pPr>
            <w:r>
              <w:t>Key Concepts</w:t>
            </w:r>
          </w:p>
        </w:tc>
      </w:tr>
      <w:tr w:rsidR="00864476" w:rsidTr="00B72D53">
        <w:trPr>
          <w:trHeight w:val="964"/>
        </w:trPr>
        <w:tc>
          <w:tcPr>
            <w:tcW w:w="6629" w:type="dxa"/>
            <w:gridSpan w:val="8"/>
            <w:vAlign w:val="center"/>
          </w:tcPr>
          <w:p w:rsidR="00864476" w:rsidRPr="00B72D53" w:rsidRDefault="00864476" w:rsidP="00B72D53">
            <w:pPr>
              <w:pStyle w:val="Tablebullets"/>
              <w:numPr>
                <w:ilvl w:val="0"/>
                <w:numId w:val="1"/>
              </w:numPr>
              <w:tabs>
                <w:tab w:val="left" w:pos="2391"/>
              </w:tabs>
              <w:spacing w:before="0" w:line="240" w:lineRule="auto"/>
              <w:rPr>
                <w:rFonts w:ascii="Arial Narrow" w:hAnsi="Arial Narrow"/>
                <w:szCs w:val="21"/>
              </w:rPr>
            </w:pPr>
            <w:r w:rsidRPr="00B72D53">
              <w:rPr>
                <w:rFonts w:ascii="Arial Narrow" w:hAnsi="Arial Narrow"/>
                <w:szCs w:val="21"/>
              </w:rPr>
              <w:t xml:space="preserve">How and why do people choose to remember significant events of the past? </w:t>
            </w:r>
          </w:p>
          <w:p w:rsidR="00864476" w:rsidRPr="005432E0" w:rsidRDefault="00864476" w:rsidP="00B72D53">
            <w:pPr>
              <w:numPr>
                <w:ilvl w:val="0"/>
                <w:numId w:val="1"/>
              </w:numPr>
              <w:spacing w:after="40"/>
              <w:ind w:right="176"/>
              <w:rPr>
                <w:rFonts w:ascii="Arial Narrow" w:eastAsia="Times New Roman" w:hAnsi="Arial Narrow" w:cs="Times New Roman"/>
                <w:sz w:val="20"/>
                <w:szCs w:val="20"/>
              </w:rPr>
            </w:pPr>
            <w:r w:rsidRPr="00B72D53">
              <w:rPr>
                <w:rFonts w:ascii="Arial Narrow" w:hAnsi="Arial Narrow"/>
                <w:szCs w:val="21"/>
              </w:rPr>
              <w:t>What is the nature of the contribution made by different groups and individuals in the community?</w:t>
            </w:r>
          </w:p>
        </w:tc>
        <w:tc>
          <w:tcPr>
            <w:tcW w:w="9180" w:type="dxa"/>
            <w:gridSpan w:val="9"/>
            <w:vAlign w:val="center"/>
          </w:tcPr>
          <w:p w:rsidR="00B72D53" w:rsidRPr="00B72D53" w:rsidRDefault="00B72D53" w:rsidP="00B72D53">
            <w:pPr>
              <w:rPr>
                <w:rFonts w:ascii="Arial Narrow" w:hAnsi="Arial Narrow"/>
                <w:sz w:val="20"/>
                <w:szCs w:val="19"/>
              </w:rPr>
            </w:pPr>
            <w:r w:rsidRPr="00B72D53">
              <w:rPr>
                <w:rFonts w:ascii="Arial Narrow" w:hAnsi="Arial Narrow"/>
                <w:sz w:val="20"/>
                <w:szCs w:val="19"/>
              </w:rPr>
              <w:t xml:space="preserve">Students </w:t>
            </w:r>
            <w:r w:rsidR="006D19C3" w:rsidRPr="00B72D53">
              <w:rPr>
                <w:rFonts w:ascii="Arial Narrow" w:hAnsi="Arial Narrow"/>
                <w:sz w:val="20"/>
                <w:szCs w:val="19"/>
              </w:rPr>
              <w:t xml:space="preserve">develop historical understandings through key concepts including </w:t>
            </w:r>
            <w:r w:rsidR="006D19C3" w:rsidRPr="00B72D53">
              <w:rPr>
                <w:rFonts w:ascii="Arial Narrow" w:hAnsi="Arial Narrow"/>
                <w:b/>
                <w:sz w:val="20"/>
                <w:szCs w:val="19"/>
              </w:rPr>
              <w:t>sources, continuity and change, cause and effect, perspectives, empathy</w:t>
            </w:r>
            <w:r w:rsidR="006D19C3" w:rsidRPr="00B72D53">
              <w:rPr>
                <w:rFonts w:ascii="Arial Narrow" w:hAnsi="Arial Narrow"/>
                <w:sz w:val="20"/>
                <w:szCs w:val="19"/>
              </w:rPr>
              <w:t xml:space="preserve"> and </w:t>
            </w:r>
            <w:r w:rsidR="006D19C3" w:rsidRPr="00B72D53">
              <w:rPr>
                <w:rFonts w:ascii="Arial Narrow" w:hAnsi="Arial Narrow"/>
                <w:b/>
                <w:sz w:val="20"/>
                <w:szCs w:val="19"/>
              </w:rPr>
              <w:t>significance</w:t>
            </w:r>
            <w:r w:rsidR="006D19C3" w:rsidRPr="00B72D53">
              <w:rPr>
                <w:rFonts w:ascii="Arial Narrow" w:hAnsi="Arial Narrow"/>
                <w:sz w:val="20"/>
                <w:szCs w:val="19"/>
              </w:rPr>
              <w:t xml:space="preserve">. </w:t>
            </w:r>
          </w:p>
          <w:p w:rsidR="00864476" w:rsidRPr="00B47D50" w:rsidRDefault="006D19C3" w:rsidP="00B72D53">
            <w:pPr>
              <w:rPr>
                <w:rFonts w:ascii="Arial Narrow" w:hAnsi="Arial Narrow"/>
                <w:sz w:val="21"/>
                <w:szCs w:val="21"/>
              </w:rPr>
            </w:pPr>
            <w:r w:rsidRPr="00B72D53">
              <w:rPr>
                <w:rFonts w:ascii="Arial Narrow" w:hAnsi="Arial Narrow"/>
                <w:sz w:val="20"/>
                <w:szCs w:val="19"/>
              </w:rPr>
              <w:t>Students explore significant days and weeks celebrated in Australia and in other countries. Students identify the significance of people with diverse backgrounds and the roles they play in developing local communities.</w:t>
            </w:r>
          </w:p>
        </w:tc>
      </w:tr>
      <w:tr w:rsidR="00864476" w:rsidTr="00877191">
        <w:trPr>
          <w:trHeight w:val="282"/>
        </w:trPr>
        <w:tc>
          <w:tcPr>
            <w:tcW w:w="15809" w:type="dxa"/>
            <w:gridSpan w:val="17"/>
            <w:shd w:val="clear" w:color="auto" w:fill="FCA39A"/>
          </w:tcPr>
          <w:p w:rsidR="00864476" w:rsidRDefault="00864476" w:rsidP="00877191">
            <w:pPr>
              <w:jc w:val="center"/>
            </w:pPr>
            <w:r>
              <w:t xml:space="preserve">Historical Knowledge  </w:t>
            </w:r>
            <w:r w:rsidRPr="00E20DCF">
              <w:rPr>
                <w:i/>
                <w:sz w:val="20"/>
              </w:rPr>
              <w:t>(Content Descriptors)</w:t>
            </w:r>
          </w:p>
        </w:tc>
      </w:tr>
      <w:tr w:rsidR="00864476" w:rsidTr="006810A3">
        <w:trPr>
          <w:trHeight w:val="1421"/>
        </w:trPr>
        <w:tc>
          <w:tcPr>
            <w:tcW w:w="4927" w:type="dxa"/>
            <w:gridSpan w:val="4"/>
            <w:vAlign w:val="center"/>
          </w:tcPr>
          <w:p w:rsidR="00864476" w:rsidRPr="006810A3" w:rsidRDefault="00A87349" w:rsidP="006810A3">
            <w:pPr>
              <w:tabs>
                <w:tab w:val="left" w:pos="3609"/>
              </w:tabs>
              <w:ind w:left="33" w:right="205"/>
              <w:jc w:val="center"/>
              <w:rPr>
                <w:rFonts w:ascii="Arial Narrow" w:hAnsi="Arial Narrow" w:cs="Arial"/>
                <w:sz w:val="20"/>
                <w:lang w:val="en"/>
              </w:rPr>
            </w:pPr>
            <w:r w:rsidRPr="00A87349">
              <w:rPr>
                <w:rFonts w:ascii="Arial Narrow" w:hAnsi="Arial Narrow" w:cs="Arial"/>
                <w:sz w:val="20"/>
                <w:lang w:val="en"/>
              </w:rPr>
              <w:t>Days and weeks celebrated or commemorated in Australia (including Australia Day, ANZAC Day, Harmony Week, National Reconciliation Week, NAIDOC week and National Sorry Day) and the importance of symbols and emblems</w:t>
            </w:r>
          </w:p>
        </w:tc>
        <w:tc>
          <w:tcPr>
            <w:tcW w:w="5440" w:type="dxa"/>
            <w:gridSpan w:val="8"/>
            <w:vAlign w:val="center"/>
          </w:tcPr>
          <w:p w:rsidR="00864476" w:rsidRPr="00B47D50" w:rsidRDefault="00A87349" w:rsidP="00B47D50">
            <w:pPr>
              <w:jc w:val="center"/>
              <w:rPr>
                <w:rFonts w:ascii="Arial Narrow" w:hAnsi="Arial Narrow"/>
                <w:sz w:val="20"/>
              </w:rPr>
            </w:pPr>
            <w:r w:rsidRPr="00A87349">
              <w:rPr>
                <w:rFonts w:ascii="Arial Narrow" w:hAnsi="Arial Narrow"/>
                <w:sz w:val="20"/>
              </w:rPr>
              <w:t>Celebrations and commemorations in other places around the world; for example, Bastille Day in France, Independence Day in the USA, including those that are observed in Australia such as Chinese New Year, Christmas Day, Diwali, Easter, Hanukkah, the Moon Festival and Ramadan</w:t>
            </w:r>
          </w:p>
        </w:tc>
        <w:tc>
          <w:tcPr>
            <w:tcW w:w="5442" w:type="dxa"/>
            <w:gridSpan w:val="5"/>
            <w:vAlign w:val="center"/>
          </w:tcPr>
          <w:p w:rsidR="00864476" w:rsidRPr="00B47D50" w:rsidRDefault="00A87349" w:rsidP="00B47D50">
            <w:pPr>
              <w:jc w:val="center"/>
              <w:rPr>
                <w:rFonts w:ascii="Arial Narrow" w:hAnsi="Arial Narrow"/>
                <w:sz w:val="20"/>
              </w:rPr>
            </w:pPr>
            <w:r w:rsidRPr="00A87349">
              <w:rPr>
                <w:rFonts w:ascii="Arial Narrow" w:hAnsi="Arial Narrow"/>
                <w:sz w:val="20"/>
              </w:rPr>
              <w:t>The role that people of diverse backgrounds have played in the development and character of the local community</w:t>
            </w:r>
          </w:p>
        </w:tc>
      </w:tr>
      <w:tr w:rsidR="00864476" w:rsidTr="00877191">
        <w:trPr>
          <w:trHeight w:val="251"/>
        </w:trPr>
        <w:tc>
          <w:tcPr>
            <w:tcW w:w="15809" w:type="dxa"/>
            <w:gridSpan w:val="17"/>
            <w:shd w:val="clear" w:color="auto" w:fill="FCA39A"/>
          </w:tcPr>
          <w:p w:rsidR="00864476" w:rsidRDefault="00864476" w:rsidP="00877191">
            <w:pPr>
              <w:jc w:val="center"/>
            </w:pPr>
            <w:r>
              <w:t xml:space="preserve">Historical Skills   </w:t>
            </w:r>
            <w:r w:rsidRPr="00E20DCF">
              <w:rPr>
                <w:i/>
                <w:sz w:val="20"/>
              </w:rPr>
              <w:t>(The students will…)</w:t>
            </w:r>
          </w:p>
        </w:tc>
      </w:tr>
      <w:tr w:rsidR="00864476" w:rsidTr="00877191">
        <w:trPr>
          <w:trHeight w:val="256"/>
        </w:trPr>
        <w:tc>
          <w:tcPr>
            <w:tcW w:w="2801" w:type="dxa"/>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Chronology, terms and concepts</w:t>
            </w:r>
          </w:p>
        </w:tc>
        <w:tc>
          <w:tcPr>
            <w:tcW w:w="3685" w:type="dxa"/>
            <w:gridSpan w:val="6"/>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Historical questions and research</w:t>
            </w:r>
          </w:p>
        </w:tc>
        <w:tc>
          <w:tcPr>
            <w:tcW w:w="2835" w:type="dxa"/>
            <w:gridSpan w:val="4"/>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Analysis and use of sources</w:t>
            </w:r>
          </w:p>
        </w:tc>
        <w:tc>
          <w:tcPr>
            <w:tcW w:w="2977"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Perspectives and interpretations</w:t>
            </w:r>
          </w:p>
        </w:tc>
        <w:tc>
          <w:tcPr>
            <w:tcW w:w="3511"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Explanation and communication</w:t>
            </w:r>
          </w:p>
        </w:tc>
      </w:tr>
      <w:tr w:rsidR="00864476" w:rsidTr="00877191">
        <w:trPr>
          <w:trHeight w:val="1576"/>
        </w:trPr>
        <w:tc>
          <w:tcPr>
            <w:tcW w:w="2801" w:type="dxa"/>
            <w:vAlign w:val="center"/>
          </w:tcPr>
          <w:p w:rsidR="00864476" w:rsidRPr="00493F3F" w:rsidRDefault="00864476" w:rsidP="00877191">
            <w:pPr>
              <w:pStyle w:val="ListParagraph"/>
              <w:numPr>
                <w:ilvl w:val="0"/>
                <w:numId w:val="2"/>
              </w:numPr>
              <w:ind w:left="176" w:hanging="176"/>
              <w:rPr>
                <w:rFonts w:ascii="Arial Narrow" w:hAnsi="Arial Narrow" w:cs="Calibri"/>
                <w:sz w:val="20"/>
                <w:szCs w:val="20"/>
              </w:rPr>
            </w:pPr>
            <w:r w:rsidRPr="00493F3F">
              <w:rPr>
                <w:rFonts w:ascii="Arial Narrow" w:hAnsi="Arial Narrow" w:cs="Calibri"/>
                <w:sz w:val="20"/>
                <w:szCs w:val="20"/>
              </w:rPr>
              <w:t>Sequence historical people and events</w:t>
            </w:r>
          </w:p>
          <w:p w:rsidR="00864476" w:rsidRPr="00E71D2C" w:rsidRDefault="00864476" w:rsidP="00877191">
            <w:pPr>
              <w:pStyle w:val="ListParagraph"/>
              <w:numPr>
                <w:ilvl w:val="0"/>
                <w:numId w:val="2"/>
              </w:numPr>
              <w:ind w:left="176" w:hanging="176"/>
              <w:rPr>
                <w:rFonts w:ascii="Arial Narrow" w:hAnsi="Arial Narrow" w:cs="Calibri"/>
                <w:sz w:val="20"/>
                <w:szCs w:val="20"/>
              </w:rPr>
            </w:pPr>
            <w:r w:rsidRPr="00493F3F">
              <w:rPr>
                <w:rFonts w:ascii="Arial Narrow" w:hAnsi="Arial Narrow" w:cs="Calibri"/>
                <w:sz w:val="20"/>
                <w:szCs w:val="20"/>
              </w:rPr>
              <w:t>Use historical terms when speaking, writing and illustrating</w:t>
            </w:r>
          </w:p>
        </w:tc>
        <w:tc>
          <w:tcPr>
            <w:tcW w:w="3685" w:type="dxa"/>
            <w:gridSpan w:val="6"/>
            <w:vAlign w:val="center"/>
          </w:tcPr>
          <w:p w:rsidR="00864476" w:rsidRPr="00493F3F" w:rsidRDefault="00864476" w:rsidP="00877191">
            <w:pPr>
              <w:numPr>
                <w:ilvl w:val="0"/>
                <w:numId w:val="1"/>
              </w:numPr>
              <w:spacing w:before="40" w:after="40" w:line="220" w:lineRule="atLeast"/>
              <w:rPr>
                <w:rFonts w:ascii="Arial Narrow" w:eastAsia="Times New Roman" w:hAnsi="Arial Narrow" w:cs="Times New Roman"/>
                <w:sz w:val="20"/>
                <w:szCs w:val="20"/>
              </w:rPr>
            </w:pPr>
            <w:r w:rsidRPr="00493F3F">
              <w:rPr>
                <w:rFonts w:ascii="Arial Narrow" w:hAnsi="Arial Narrow" w:cs="Calibri"/>
                <w:sz w:val="20"/>
                <w:szCs w:val="20"/>
              </w:rPr>
              <w:t>Pose a range of questions</w:t>
            </w:r>
            <w:r w:rsidR="00493F3F" w:rsidRPr="00493F3F">
              <w:rPr>
                <w:rFonts w:ascii="Arial Narrow" w:hAnsi="Arial Narrow" w:cs="Calibri"/>
                <w:sz w:val="20"/>
                <w:szCs w:val="20"/>
              </w:rPr>
              <w:t xml:space="preserve"> about the</w:t>
            </w:r>
            <w:r w:rsidRPr="00493F3F">
              <w:rPr>
                <w:rFonts w:ascii="Arial Narrow" w:hAnsi="Arial Narrow" w:cs="Calibri"/>
                <w:sz w:val="20"/>
                <w:szCs w:val="20"/>
              </w:rPr>
              <w:t xml:space="preserve"> </w:t>
            </w:r>
            <w:r w:rsidR="00493F3F" w:rsidRPr="00493F3F">
              <w:rPr>
                <w:rFonts w:ascii="Arial Narrow" w:eastAsia="Times New Roman" w:hAnsi="Arial Narrow" w:cs="Times New Roman"/>
                <w:sz w:val="20"/>
                <w:szCs w:val="20"/>
              </w:rPr>
              <w:t xml:space="preserve">past when investigating significant events and the contributions that individuals and groups have made to the development of the local community  </w:t>
            </w:r>
          </w:p>
        </w:tc>
        <w:tc>
          <w:tcPr>
            <w:tcW w:w="2835" w:type="dxa"/>
            <w:gridSpan w:val="4"/>
            <w:vAlign w:val="center"/>
          </w:tcPr>
          <w:p w:rsidR="00493F3F" w:rsidRPr="00493F3F" w:rsidRDefault="00493F3F" w:rsidP="00493F3F">
            <w:pPr>
              <w:numPr>
                <w:ilvl w:val="0"/>
                <w:numId w:val="1"/>
              </w:numPr>
              <w:spacing w:before="40" w:after="40" w:line="220" w:lineRule="atLeast"/>
              <w:rPr>
                <w:rFonts w:ascii="Arial Narrow" w:eastAsia="Times New Roman" w:hAnsi="Arial Narrow" w:cs="Times New Roman"/>
                <w:sz w:val="20"/>
                <w:szCs w:val="20"/>
              </w:rPr>
            </w:pPr>
            <w:r>
              <w:rPr>
                <w:rFonts w:ascii="Arial Narrow" w:eastAsia="Times New Roman" w:hAnsi="Arial Narrow" w:cs="Times New Roman"/>
                <w:sz w:val="20"/>
                <w:szCs w:val="20"/>
              </w:rPr>
              <w:t>Id</w:t>
            </w:r>
            <w:r w:rsidRPr="00493F3F">
              <w:rPr>
                <w:rFonts w:ascii="Arial Narrow" w:eastAsia="Times New Roman" w:hAnsi="Arial Narrow" w:cs="Times New Roman"/>
                <w:sz w:val="20"/>
                <w:szCs w:val="20"/>
              </w:rPr>
              <w:t xml:space="preserve">entify sources that provide information about celebrations in the past and present and the diversity of communities </w:t>
            </w:r>
          </w:p>
          <w:p w:rsidR="00864476" w:rsidRPr="00493F3F" w:rsidRDefault="00493F3F" w:rsidP="00493F3F">
            <w:pPr>
              <w:numPr>
                <w:ilvl w:val="0"/>
                <w:numId w:val="1"/>
              </w:numPr>
              <w:spacing w:before="40" w:after="40" w:line="220" w:lineRule="atLeast"/>
              <w:rPr>
                <w:rFonts w:ascii="Arial Narrow" w:eastAsia="Times New Roman" w:hAnsi="Arial Narrow" w:cs="Times New Roman"/>
                <w:sz w:val="20"/>
                <w:szCs w:val="20"/>
              </w:rPr>
            </w:pPr>
            <w:r>
              <w:rPr>
                <w:rFonts w:ascii="Arial Narrow" w:eastAsia="Times New Roman" w:hAnsi="Arial Narrow" w:cs="Times New Roman"/>
                <w:sz w:val="20"/>
                <w:szCs w:val="20"/>
              </w:rPr>
              <w:t>L</w:t>
            </w:r>
            <w:r w:rsidRPr="00493F3F">
              <w:rPr>
                <w:rFonts w:ascii="Arial Narrow" w:eastAsia="Times New Roman" w:hAnsi="Arial Narrow" w:cs="Times New Roman"/>
                <w:sz w:val="20"/>
                <w:szCs w:val="20"/>
              </w:rPr>
              <w:t xml:space="preserve">ocate relevant information from sources provided </w:t>
            </w:r>
          </w:p>
        </w:tc>
        <w:tc>
          <w:tcPr>
            <w:tcW w:w="2977" w:type="dxa"/>
            <w:gridSpan w:val="3"/>
            <w:vAlign w:val="center"/>
          </w:tcPr>
          <w:p w:rsidR="00864476" w:rsidRPr="00493F3F" w:rsidRDefault="00864476" w:rsidP="00877191">
            <w:pPr>
              <w:pStyle w:val="ListParagraph"/>
              <w:numPr>
                <w:ilvl w:val="0"/>
                <w:numId w:val="2"/>
              </w:numPr>
              <w:ind w:left="296" w:hanging="283"/>
              <w:rPr>
                <w:rFonts w:ascii="Arial Narrow" w:hAnsi="Arial Narrow"/>
                <w:sz w:val="20"/>
                <w:szCs w:val="20"/>
              </w:rPr>
            </w:pPr>
            <w:r w:rsidRPr="00493F3F">
              <w:rPr>
                <w:rFonts w:ascii="Arial Narrow" w:hAnsi="Arial Narrow" w:cs="Calibri"/>
                <w:sz w:val="20"/>
                <w:szCs w:val="20"/>
              </w:rPr>
              <w:t>Identify different points of view</w:t>
            </w:r>
            <w:r w:rsidR="00493F3F" w:rsidRPr="00493F3F">
              <w:rPr>
                <w:rFonts w:ascii="Arial Narrow" w:eastAsia="Times New Roman" w:hAnsi="Arial Narrow"/>
                <w:sz w:val="20"/>
                <w:szCs w:val="20"/>
              </w:rPr>
              <w:t>, including the meaning of celebrations from different perspectives</w:t>
            </w:r>
          </w:p>
        </w:tc>
        <w:tc>
          <w:tcPr>
            <w:tcW w:w="3511" w:type="dxa"/>
            <w:gridSpan w:val="3"/>
            <w:vAlign w:val="center"/>
          </w:tcPr>
          <w:p w:rsidR="00864476" w:rsidRPr="00926A0A" w:rsidRDefault="00864476" w:rsidP="00877191">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Develop historical texts, particularly narratives</w:t>
            </w:r>
          </w:p>
          <w:p w:rsidR="00864476" w:rsidRPr="00493F3F" w:rsidRDefault="00864476" w:rsidP="00493F3F">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Use a range of communication forms (oral, graphic, written) and digital technologi</w:t>
            </w:r>
            <w:r w:rsidR="00493F3F" w:rsidRPr="00493F3F">
              <w:rPr>
                <w:rFonts w:ascii="Arial Narrow" w:eastAsia="Calibri" w:hAnsi="Arial Narrow" w:cs="Calibri"/>
                <w:sz w:val="20"/>
                <w:szCs w:val="20"/>
              </w:rPr>
              <w:t>es</w:t>
            </w:r>
          </w:p>
        </w:tc>
      </w:tr>
      <w:tr w:rsidR="00864476" w:rsidTr="00877191">
        <w:trPr>
          <w:trHeight w:val="209"/>
        </w:trPr>
        <w:tc>
          <w:tcPr>
            <w:tcW w:w="15809" w:type="dxa"/>
            <w:gridSpan w:val="17"/>
            <w:shd w:val="clear" w:color="auto" w:fill="FCA39A"/>
          </w:tcPr>
          <w:p w:rsidR="00864476" w:rsidRDefault="00864476" w:rsidP="00877191">
            <w:pPr>
              <w:jc w:val="center"/>
            </w:pPr>
            <w:r>
              <w:t>Achievement Standard</w:t>
            </w:r>
          </w:p>
        </w:tc>
      </w:tr>
      <w:tr w:rsidR="00864476" w:rsidTr="003D29FE">
        <w:trPr>
          <w:trHeight w:val="1125"/>
        </w:trPr>
        <w:tc>
          <w:tcPr>
            <w:tcW w:w="15809" w:type="dxa"/>
            <w:gridSpan w:val="17"/>
            <w:vAlign w:val="center"/>
          </w:tcPr>
          <w:p w:rsidR="00864476" w:rsidRPr="00E20DCF" w:rsidRDefault="00864476" w:rsidP="003D29FE">
            <w:pPr>
              <w:ind w:left="89" w:right="175"/>
              <w:rPr>
                <w:rFonts w:ascii="Arial Narrow" w:eastAsia="Times New Roman" w:hAnsi="Arial Narrow" w:cs="Times New Roman"/>
                <w:sz w:val="20"/>
              </w:rPr>
            </w:pPr>
            <w:r w:rsidRPr="00E20DCF">
              <w:rPr>
                <w:rFonts w:ascii="Arial Narrow" w:eastAsia="Calibri" w:hAnsi="Arial Narrow" w:cs="Arial"/>
                <w:sz w:val="20"/>
                <w:lang w:val="en" w:eastAsia="en-AU"/>
              </w:rPr>
              <w:t>By the end of y</w:t>
            </w:r>
            <w:r w:rsidRPr="00926A0A">
              <w:rPr>
                <w:rFonts w:ascii="Arial Narrow" w:eastAsia="Calibri" w:hAnsi="Arial Narrow" w:cs="Arial"/>
                <w:sz w:val="20"/>
                <w:lang w:val="en" w:eastAsia="en-AU"/>
              </w:rPr>
              <w:t xml:space="preserve">ear </w:t>
            </w:r>
            <w:r w:rsidRPr="00926A0A">
              <w:rPr>
                <w:rFonts w:ascii="Arial Narrow" w:eastAsia="Times New Roman" w:hAnsi="Arial Narrow" w:cs="Times New Roman"/>
                <w:sz w:val="20"/>
              </w:rPr>
              <w:t>3, students explain how communities changed in the past. They describe the experiences of an individual or group. They identify events and aspects of the past that have significance in the present.</w:t>
            </w:r>
            <w:r w:rsidRPr="00E20DCF">
              <w:rPr>
                <w:rFonts w:ascii="Arial Narrow" w:eastAsia="Times New Roman" w:hAnsi="Arial Narrow" w:cs="Times New Roman"/>
                <w:sz w:val="20"/>
              </w:rPr>
              <w:t xml:space="preserve"> </w:t>
            </w:r>
          </w:p>
          <w:p w:rsidR="00864476" w:rsidRPr="00926A0A" w:rsidRDefault="00864476" w:rsidP="003D29FE">
            <w:pPr>
              <w:ind w:left="89" w:right="175"/>
              <w:rPr>
                <w:rFonts w:ascii="Arial Narrow" w:eastAsia="Times New Roman" w:hAnsi="Arial Narrow" w:cs="Times New Roman"/>
                <w:sz w:val="18"/>
                <w:szCs w:val="20"/>
              </w:rPr>
            </w:pPr>
            <w:r w:rsidRPr="00926A0A">
              <w:rPr>
                <w:rFonts w:ascii="Arial Narrow" w:eastAsia="Times New Roman" w:hAnsi="Arial Narrow" w:cs="Times New Roman"/>
                <w:sz w:val="20"/>
              </w:rPr>
              <w:t>Students sequence events and people (their lifetime) in chronological order, with reference to key dates. They pose questions about the past and locate information from sources (written, physical, visual, oral) to answer these questions. Students develop texts, including narratives, using terms denoting time.</w:t>
            </w:r>
          </w:p>
        </w:tc>
      </w:tr>
      <w:tr w:rsidR="00864476" w:rsidTr="00877191">
        <w:trPr>
          <w:trHeight w:val="296"/>
        </w:trPr>
        <w:tc>
          <w:tcPr>
            <w:tcW w:w="15809" w:type="dxa"/>
            <w:gridSpan w:val="17"/>
            <w:shd w:val="clear" w:color="auto" w:fill="FCA39A"/>
          </w:tcPr>
          <w:p w:rsidR="00864476" w:rsidRDefault="00864476" w:rsidP="00877191">
            <w:pPr>
              <w:jc w:val="center"/>
            </w:pPr>
            <w:r>
              <w:t>Assessment</w:t>
            </w:r>
          </w:p>
        </w:tc>
      </w:tr>
      <w:tr w:rsidR="003B78CA" w:rsidTr="00F7068F">
        <w:trPr>
          <w:trHeight w:val="2872"/>
        </w:trPr>
        <w:tc>
          <w:tcPr>
            <w:tcW w:w="6771" w:type="dxa"/>
            <w:gridSpan w:val="9"/>
            <w:vAlign w:val="center"/>
          </w:tcPr>
          <w:p w:rsidR="003B78CA" w:rsidRPr="00493F3F" w:rsidRDefault="003B78CA" w:rsidP="003B78CA">
            <w:pPr>
              <w:pStyle w:val="Tabletext"/>
              <w:spacing w:before="0" w:after="0" w:line="240" w:lineRule="auto"/>
              <w:rPr>
                <w:rFonts w:ascii="Arial Narrow" w:hAnsi="Arial Narrow"/>
                <w:sz w:val="18"/>
              </w:rPr>
            </w:pPr>
            <w:r w:rsidRPr="006D19C3">
              <w:rPr>
                <w:rFonts w:ascii="Arial Narrow" w:hAnsi="Arial Narrow"/>
                <w:sz w:val="18"/>
                <w:u w:val="single"/>
              </w:rPr>
              <w:t>Collection of work</w:t>
            </w:r>
            <w:r>
              <w:rPr>
                <w:rFonts w:ascii="Arial Narrow" w:hAnsi="Arial Narrow"/>
                <w:sz w:val="18"/>
              </w:rPr>
              <w:t xml:space="preserve">: </w:t>
            </w:r>
            <w:r w:rsidRPr="00493F3F">
              <w:rPr>
                <w:rFonts w:ascii="Arial Narrow" w:hAnsi="Arial Narrow"/>
                <w:sz w:val="18"/>
              </w:rPr>
              <w:t>The purpose of this assessment is to make judgments about students’ responses to a series of focused tasks within a specified context and based on the process of historical inquiry. The focus of the collection of work is on celebrations and commemorations and could include:</w:t>
            </w:r>
          </w:p>
          <w:p w:rsidR="003B78CA" w:rsidRPr="00493F3F"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written explanations</w:t>
            </w:r>
          </w:p>
          <w:p w:rsidR="003B78CA" w:rsidRPr="00493F3F"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questions of, and responses to, source material</w:t>
            </w:r>
          </w:p>
          <w:p w:rsidR="003B78CA" w:rsidRPr="00493F3F"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annotated timelines</w:t>
            </w:r>
          </w:p>
          <w:p w:rsidR="003B78CA"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 xml:space="preserve">graphic organisers </w:t>
            </w:r>
          </w:p>
          <w:p w:rsidR="003B78CA" w:rsidRPr="00493F3F"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debates or discussions (with notes)</w:t>
            </w:r>
          </w:p>
          <w:p w:rsidR="003B78CA" w:rsidRPr="00493F3F"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physical/visual artefacts</w:t>
            </w:r>
          </w:p>
          <w:p w:rsidR="003B78CA" w:rsidRPr="00493F3F" w:rsidRDefault="003B78CA" w:rsidP="003B78CA">
            <w:pPr>
              <w:pStyle w:val="Tablebullets"/>
              <w:numPr>
                <w:ilvl w:val="0"/>
                <w:numId w:val="1"/>
              </w:numPr>
              <w:spacing w:line="240" w:lineRule="auto"/>
              <w:rPr>
                <w:rFonts w:ascii="Arial Narrow" w:hAnsi="Arial Narrow"/>
                <w:sz w:val="18"/>
              </w:rPr>
            </w:pPr>
            <w:r w:rsidRPr="00493F3F">
              <w:rPr>
                <w:rFonts w:ascii="Arial Narrow" w:hAnsi="Arial Narrow"/>
                <w:sz w:val="18"/>
              </w:rPr>
              <w:t>annotated photographs</w:t>
            </w:r>
          </w:p>
          <w:p w:rsidR="003B78CA" w:rsidRPr="00493F3F" w:rsidRDefault="003B78CA" w:rsidP="003B78CA">
            <w:pPr>
              <w:pStyle w:val="Tablebullets"/>
              <w:numPr>
                <w:ilvl w:val="0"/>
                <w:numId w:val="1"/>
              </w:numPr>
              <w:spacing w:line="240" w:lineRule="auto"/>
              <w:rPr>
                <w:rFonts w:ascii="Arial Narrow" w:hAnsi="Arial Narrow"/>
                <w:sz w:val="18"/>
              </w:rPr>
            </w:pPr>
            <w:proofErr w:type="gramStart"/>
            <w:r w:rsidRPr="00493F3F">
              <w:rPr>
                <w:rFonts w:ascii="Arial Narrow" w:hAnsi="Arial Narrow"/>
                <w:sz w:val="18"/>
              </w:rPr>
              <w:t>re-enactments</w:t>
            </w:r>
            <w:proofErr w:type="gramEnd"/>
            <w:r w:rsidRPr="00493F3F">
              <w:rPr>
                <w:rFonts w:ascii="Arial Narrow" w:hAnsi="Arial Narrow"/>
                <w:sz w:val="18"/>
              </w:rPr>
              <w:t xml:space="preserve"> and role</w:t>
            </w:r>
            <w:r>
              <w:rPr>
                <w:rFonts w:ascii="Arial Narrow" w:hAnsi="Arial Narrow"/>
                <w:sz w:val="18"/>
              </w:rPr>
              <w:t>-</w:t>
            </w:r>
            <w:r w:rsidRPr="00493F3F">
              <w:rPr>
                <w:rFonts w:ascii="Arial Narrow" w:hAnsi="Arial Narrow"/>
                <w:sz w:val="18"/>
              </w:rPr>
              <w:t>plays.</w:t>
            </w:r>
          </w:p>
        </w:tc>
        <w:tc>
          <w:tcPr>
            <w:tcW w:w="5953" w:type="dxa"/>
            <w:gridSpan w:val="6"/>
            <w:vAlign w:val="center"/>
          </w:tcPr>
          <w:p w:rsidR="003B78CA" w:rsidRPr="003D29FE" w:rsidRDefault="003B78CA" w:rsidP="003B78CA">
            <w:pPr>
              <w:pStyle w:val="Tabletext"/>
              <w:spacing w:before="0" w:after="0" w:line="240" w:lineRule="auto"/>
              <w:rPr>
                <w:rFonts w:ascii="Arial Narrow" w:hAnsi="Arial Narrow"/>
                <w:sz w:val="19"/>
                <w:szCs w:val="19"/>
              </w:rPr>
            </w:pPr>
            <w:r w:rsidRPr="003D29FE">
              <w:rPr>
                <w:rFonts w:ascii="Arial Narrow" w:hAnsi="Arial Narrow"/>
                <w:b/>
                <w:sz w:val="19"/>
                <w:szCs w:val="19"/>
                <w:u w:val="single"/>
              </w:rPr>
              <w:t>Research</w:t>
            </w:r>
            <w:r w:rsidRPr="003D29FE">
              <w:rPr>
                <w:rFonts w:ascii="Arial Narrow" w:hAnsi="Arial Narrow"/>
                <w:sz w:val="19"/>
                <w:szCs w:val="19"/>
              </w:rPr>
              <w:t>: Response (Written, multimodal)</w:t>
            </w:r>
          </w:p>
          <w:p w:rsidR="003B78CA" w:rsidRPr="003D29FE" w:rsidRDefault="003B78CA" w:rsidP="003B78CA">
            <w:pPr>
              <w:pStyle w:val="Tabletext"/>
              <w:spacing w:before="0" w:after="0" w:line="240" w:lineRule="auto"/>
              <w:rPr>
                <w:rFonts w:ascii="Arial Narrow" w:hAnsi="Arial Narrow"/>
                <w:i/>
                <w:sz w:val="19"/>
                <w:szCs w:val="19"/>
              </w:rPr>
            </w:pPr>
            <w:r w:rsidRPr="003D29FE">
              <w:rPr>
                <w:rFonts w:ascii="Arial Narrow" w:hAnsi="Arial Narrow"/>
                <w:i/>
                <w:sz w:val="19"/>
                <w:szCs w:val="19"/>
              </w:rPr>
              <w:t xml:space="preserve">The purpose of this assessment is to make judgments about students’ abilities to research, collect, analyse and draw conclusions about historical sources. </w:t>
            </w:r>
          </w:p>
          <w:p w:rsidR="003B78CA" w:rsidRDefault="003B78CA" w:rsidP="003B78CA">
            <w:pPr>
              <w:pStyle w:val="Tabletext"/>
              <w:spacing w:before="0" w:after="0" w:line="240" w:lineRule="auto"/>
              <w:rPr>
                <w:rFonts w:ascii="Arial Narrow" w:hAnsi="Arial Narrow"/>
                <w:sz w:val="19"/>
                <w:szCs w:val="19"/>
              </w:rPr>
            </w:pPr>
          </w:p>
          <w:p w:rsidR="003D29FE" w:rsidRPr="003D29FE" w:rsidRDefault="003D29FE" w:rsidP="003B78CA">
            <w:pPr>
              <w:pStyle w:val="Tabletext"/>
              <w:spacing w:before="0" w:after="0" w:line="240" w:lineRule="auto"/>
              <w:rPr>
                <w:rFonts w:ascii="Arial Narrow" w:hAnsi="Arial Narrow"/>
                <w:sz w:val="10"/>
                <w:szCs w:val="19"/>
              </w:rPr>
            </w:pPr>
          </w:p>
          <w:p w:rsidR="003B78CA" w:rsidRPr="003D29FE" w:rsidRDefault="003B78CA" w:rsidP="003D29FE">
            <w:pPr>
              <w:pStyle w:val="Tabletext"/>
              <w:spacing w:before="0" w:after="0" w:line="240" w:lineRule="auto"/>
              <w:ind w:left="176"/>
              <w:rPr>
                <w:rFonts w:ascii="Arial Narrow" w:hAnsi="Arial Narrow"/>
                <w:sz w:val="19"/>
                <w:szCs w:val="19"/>
              </w:rPr>
            </w:pPr>
            <w:r w:rsidRPr="003D29FE">
              <w:rPr>
                <w:rFonts w:ascii="Arial Narrow" w:hAnsi="Arial Narrow"/>
                <w:sz w:val="19"/>
                <w:szCs w:val="19"/>
              </w:rPr>
              <w:t>Students explore the contributions of a person or group</w:t>
            </w:r>
            <w:r w:rsidRPr="003D29FE" w:rsidDel="00693FD8">
              <w:rPr>
                <w:rFonts w:ascii="Arial Narrow" w:hAnsi="Arial Narrow"/>
                <w:sz w:val="19"/>
                <w:szCs w:val="19"/>
              </w:rPr>
              <w:t xml:space="preserve"> </w:t>
            </w:r>
            <w:r w:rsidRPr="003D29FE">
              <w:rPr>
                <w:rFonts w:ascii="Arial Narrow" w:hAnsi="Arial Narrow"/>
                <w:sz w:val="19"/>
                <w:szCs w:val="19"/>
              </w:rPr>
              <w:t>in their local community. They use a range of sources to find out about the influence and contributions of that person or group in the development of their local community.</w:t>
            </w:r>
          </w:p>
          <w:p w:rsidR="003B78CA" w:rsidRPr="003D29FE" w:rsidRDefault="003B78CA" w:rsidP="003D29FE">
            <w:pPr>
              <w:pStyle w:val="Tabletext"/>
              <w:spacing w:before="0" w:after="0" w:line="240" w:lineRule="auto"/>
              <w:ind w:left="176"/>
              <w:rPr>
                <w:rFonts w:ascii="Arial Narrow" w:hAnsi="Arial Narrow"/>
                <w:sz w:val="19"/>
                <w:szCs w:val="19"/>
              </w:rPr>
            </w:pPr>
          </w:p>
          <w:p w:rsidR="003B78CA" w:rsidRPr="00493F3F" w:rsidRDefault="003B78CA" w:rsidP="003D29FE">
            <w:pPr>
              <w:pStyle w:val="Tablebullets"/>
              <w:spacing w:line="240" w:lineRule="auto"/>
              <w:ind w:left="176" w:firstLine="0"/>
              <w:rPr>
                <w:rFonts w:ascii="Arial Narrow" w:hAnsi="Arial Narrow"/>
                <w:sz w:val="18"/>
              </w:rPr>
            </w:pPr>
            <w:r w:rsidRPr="003D29FE">
              <w:rPr>
                <w:rFonts w:ascii="Arial Narrow" w:hAnsi="Arial Narrow"/>
                <w:sz w:val="19"/>
                <w:szCs w:val="19"/>
              </w:rPr>
              <w:t>Students pose questions, identify sources and locate relevant information from provided sources. They identify different points of view using a range of communication forms.</w:t>
            </w:r>
          </w:p>
        </w:tc>
        <w:tc>
          <w:tcPr>
            <w:tcW w:w="3085" w:type="dxa"/>
            <w:gridSpan w:val="2"/>
            <w:vAlign w:val="center"/>
          </w:tcPr>
          <w:p w:rsidR="003B78CA" w:rsidRDefault="003B78CA" w:rsidP="003B78CA">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3B78CA" w:rsidRPr="00493F3F" w:rsidRDefault="003B78CA" w:rsidP="003B78CA">
            <w:pPr>
              <w:rPr>
                <w:rFonts w:ascii="Arial Narrow" w:hAnsi="Arial Narrow"/>
                <w:sz w:val="14"/>
                <w:u w:val="single"/>
              </w:rPr>
            </w:pPr>
          </w:p>
          <w:p w:rsidR="003B78CA" w:rsidRPr="00493F3F" w:rsidRDefault="003B78CA" w:rsidP="003B78CA">
            <w:pPr>
              <w:pStyle w:val="ListParagraph"/>
              <w:numPr>
                <w:ilvl w:val="0"/>
                <w:numId w:val="4"/>
              </w:numPr>
              <w:ind w:left="317" w:hanging="142"/>
              <w:rPr>
                <w:rFonts w:ascii="Arial Narrow" w:hAnsi="Arial Narrow"/>
                <w:sz w:val="20"/>
              </w:rPr>
            </w:pPr>
            <w:r w:rsidRPr="00493F3F">
              <w:rPr>
                <w:rFonts w:ascii="Arial Narrow" w:hAnsi="Arial Narrow"/>
                <w:sz w:val="20"/>
              </w:rPr>
              <w:t>Teachers develop tasks and plan un</w:t>
            </w:r>
            <w:bookmarkStart w:id="0" w:name="_GoBack"/>
            <w:bookmarkEnd w:id="0"/>
            <w:r w:rsidRPr="00493F3F">
              <w:rPr>
                <w:rFonts w:ascii="Arial Narrow" w:hAnsi="Arial Narrow"/>
                <w:sz w:val="20"/>
              </w:rPr>
              <w:t>its.</w:t>
            </w:r>
          </w:p>
          <w:p w:rsidR="003B78CA" w:rsidRDefault="003B78CA" w:rsidP="003B78CA">
            <w:pPr>
              <w:pStyle w:val="ListParagraph"/>
              <w:numPr>
                <w:ilvl w:val="0"/>
                <w:numId w:val="4"/>
              </w:numPr>
              <w:ind w:left="317" w:hanging="142"/>
            </w:pPr>
            <w:r w:rsidRPr="00493F3F">
              <w:rPr>
                <w:rFonts w:ascii="Arial Narrow" w:hAnsi="Arial Narrow"/>
                <w:sz w:val="20"/>
              </w:rPr>
              <w:t>Teachers co-mark tasks to ensure consistency of judgments.</w:t>
            </w:r>
          </w:p>
        </w:tc>
      </w:tr>
      <w:tr w:rsidR="00864476" w:rsidTr="00A963E5">
        <w:trPr>
          <w:trHeight w:val="421"/>
        </w:trPr>
        <w:tc>
          <w:tcPr>
            <w:tcW w:w="15809" w:type="dxa"/>
            <w:gridSpan w:val="17"/>
            <w:shd w:val="clear" w:color="auto" w:fill="FFFFFF" w:themeFill="background1"/>
            <w:vAlign w:val="center"/>
          </w:tcPr>
          <w:p w:rsidR="00864476" w:rsidRPr="00A963E5" w:rsidRDefault="006D19C3" w:rsidP="00A963E5">
            <w:pPr>
              <w:pStyle w:val="Tabletext"/>
              <w:spacing w:before="0" w:after="0" w:line="240" w:lineRule="auto"/>
              <w:rPr>
                <w:rFonts w:ascii="Arial Narrow" w:hAnsi="Arial Narrow"/>
                <w:sz w:val="20"/>
              </w:rPr>
            </w:pPr>
            <w:r w:rsidRPr="00A963E5">
              <w:rPr>
                <w:b/>
                <w:sz w:val="16"/>
              </w:rPr>
              <w:t>Sources</w:t>
            </w:r>
            <w:r w:rsidRPr="00A963E5">
              <w:rPr>
                <w:sz w:val="16"/>
              </w:rPr>
              <w:t>: Australian Curriculum, Assessment and Reporting Authority (ACARA), Australian Curriculum v3.0: History for Foundation–10, www.australiancurriculum.edu.au/History/Curriculum/F-10;   Year 3 plan, Australian Curriculum: History Queensland Studies Authority, October  2012</w:t>
            </w:r>
          </w:p>
        </w:tc>
      </w:tr>
      <w:tr w:rsidR="00CD100E" w:rsidTr="00877191">
        <w:tc>
          <w:tcPr>
            <w:tcW w:w="3509" w:type="dxa"/>
            <w:gridSpan w:val="2"/>
            <w:tcBorders>
              <w:bottom w:val="single" w:sz="4" w:space="0" w:color="auto"/>
            </w:tcBorders>
            <w:shd w:val="clear" w:color="auto" w:fill="FA6F60"/>
            <w:vAlign w:val="center"/>
          </w:tcPr>
          <w:p w:rsidR="00CD100E" w:rsidRPr="00A675A0" w:rsidRDefault="00CD100E" w:rsidP="00877191">
            <w:pPr>
              <w:spacing w:before="40" w:after="40"/>
              <w:rPr>
                <w:rFonts w:ascii="Arial Narrow" w:hAnsi="Arial Narrow"/>
                <w:b/>
                <w:sz w:val="28"/>
                <w:szCs w:val="28"/>
              </w:rPr>
            </w:pPr>
            <w:r w:rsidRPr="003948CE">
              <w:rPr>
                <w:rFonts w:ascii="Arial Narrow" w:hAnsi="Arial Narrow"/>
                <w:b/>
                <w:sz w:val="28"/>
                <w:szCs w:val="26"/>
              </w:rPr>
              <w:lastRenderedPageBreak/>
              <w:t>Community &amp; Remembrance</w:t>
            </w:r>
            <w:r w:rsidRPr="003948CE">
              <w:rPr>
                <w:rFonts w:ascii="Arial Narrow" w:hAnsi="Arial Narrow"/>
                <w:i/>
                <w:sz w:val="32"/>
                <w:szCs w:val="26"/>
              </w:rPr>
              <w:t xml:space="preserve">   </w:t>
            </w:r>
            <w:r w:rsidRPr="003948CE">
              <w:rPr>
                <w:rFonts w:ascii="Arial Narrow" w:hAnsi="Arial Narrow"/>
                <w:sz w:val="20"/>
              </w:rPr>
              <w:t>Exploring Aboriginal peoples and Torres Strait Islander peoples and our communities</w:t>
            </w:r>
          </w:p>
        </w:tc>
        <w:tc>
          <w:tcPr>
            <w:tcW w:w="9356" w:type="dxa"/>
            <w:gridSpan w:val="14"/>
            <w:tcBorders>
              <w:bottom w:val="single" w:sz="4" w:space="0" w:color="auto"/>
            </w:tcBorders>
            <w:shd w:val="clear" w:color="auto" w:fill="FDBFB9"/>
            <w:vAlign w:val="center"/>
          </w:tcPr>
          <w:p w:rsidR="0075687F" w:rsidRDefault="0075687F" w:rsidP="0075687F">
            <w:pPr>
              <w:spacing w:before="40" w:after="40"/>
              <w:jc w:val="center"/>
              <w:rPr>
                <w:rFonts w:ascii="Arial Narrow" w:hAnsi="Arial Narrow"/>
                <w:b/>
                <w:color w:val="CC0000"/>
                <w:sz w:val="28"/>
              </w:rPr>
            </w:pPr>
            <w:r>
              <w:rPr>
                <w:rFonts w:ascii="Arial Narrow" w:hAnsi="Arial Narrow"/>
                <w:b/>
                <w:color w:val="CC0000"/>
                <w:sz w:val="28"/>
              </w:rPr>
              <w:t xml:space="preserve">History Unit Overview  (Draft)                         </w:t>
            </w:r>
          </w:p>
          <w:p w:rsidR="00CD100E" w:rsidRPr="00E91867" w:rsidRDefault="0075687F" w:rsidP="0075687F">
            <w:pPr>
              <w:spacing w:before="40" w:after="40"/>
              <w:jc w:val="center"/>
              <w:rPr>
                <w:rFonts w:ascii="Arial Narrow" w:hAnsi="Arial Narrow"/>
                <w:b/>
              </w:rPr>
            </w:pPr>
            <w:r>
              <w:rPr>
                <w:rFonts w:ascii="Arial Narrow" w:hAnsi="Arial Narrow"/>
                <w:b/>
                <w:color w:val="CC0000"/>
                <w:sz w:val="28"/>
              </w:rPr>
              <w:t xml:space="preserve">                        Western Adelaide Region     </w:t>
            </w:r>
            <w:r>
              <w:rPr>
                <w:rFonts w:ascii="Arial Narrow" w:hAnsi="Arial Narrow"/>
                <w:i/>
                <w:sz w:val="16"/>
                <w:szCs w:val="16"/>
              </w:rPr>
              <w:t>(Updated: July 2013)</w:t>
            </w:r>
          </w:p>
        </w:tc>
        <w:tc>
          <w:tcPr>
            <w:tcW w:w="2944" w:type="dxa"/>
            <w:tcBorders>
              <w:bottom w:val="single" w:sz="4" w:space="0" w:color="auto"/>
            </w:tcBorders>
            <w:shd w:val="clear" w:color="auto" w:fill="FA6F60"/>
            <w:vAlign w:val="center"/>
          </w:tcPr>
          <w:p w:rsidR="00CD100E" w:rsidRPr="007A5A15" w:rsidRDefault="00CD100E" w:rsidP="00877191">
            <w:pPr>
              <w:spacing w:before="40" w:after="40"/>
              <w:jc w:val="center"/>
              <w:rPr>
                <w:rFonts w:ascii="Arial Narrow" w:hAnsi="Arial Narrow"/>
                <w:b/>
                <w:sz w:val="28"/>
                <w:szCs w:val="28"/>
              </w:rPr>
            </w:pPr>
            <w:r>
              <w:rPr>
                <w:rFonts w:ascii="Arial Narrow" w:hAnsi="Arial Narrow"/>
                <w:b/>
                <w:sz w:val="28"/>
                <w:szCs w:val="28"/>
              </w:rPr>
              <w:t>Year 3</w:t>
            </w:r>
          </w:p>
        </w:tc>
      </w:tr>
      <w:tr w:rsidR="00CD100E" w:rsidTr="00B72D53">
        <w:trPr>
          <w:trHeight w:val="264"/>
        </w:trPr>
        <w:tc>
          <w:tcPr>
            <w:tcW w:w="6204" w:type="dxa"/>
            <w:gridSpan w:val="5"/>
            <w:shd w:val="clear" w:color="auto" w:fill="FCA39A"/>
          </w:tcPr>
          <w:p w:rsidR="00CD100E" w:rsidRDefault="00CD100E" w:rsidP="00877191">
            <w:pPr>
              <w:jc w:val="center"/>
            </w:pPr>
            <w:r>
              <w:t>Inquiry Questions</w:t>
            </w:r>
          </w:p>
        </w:tc>
        <w:tc>
          <w:tcPr>
            <w:tcW w:w="9605" w:type="dxa"/>
            <w:gridSpan w:val="12"/>
            <w:shd w:val="clear" w:color="auto" w:fill="FCA39A"/>
          </w:tcPr>
          <w:p w:rsidR="00CD100E" w:rsidRDefault="00CD100E" w:rsidP="00877191">
            <w:pPr>
              <w:jc w:val="center"/>
            </w:pPr>
            <w:r>
              <w:t>Key Concepts</w:t>
            </w:r>
          </w:p>
        </w:tc>
      </w:tr>
      <w:tr w:rsidR="00CD100E" w:rsidTr="00B72D53">
        <w:trPr>
          <w:trHeight w:val="1419"/>
        </w:trPr>
        <w:tc>
          <w:tcPr>
            <w:tcW w:w="6204" w:type="dxa"/>
            <w:gridSpan w:val="5"/>
            <w:vAlign w:val="center"/>
          </w:tcPr>
          <w:p w:rsidR="00CD100E" w:rsidRPr="005432E0" w:rsidRDefault="00CD100E" w:rsidP="00877191">
            <w:pPr>
              <w:numPr>
                <w:ilvl w:val="0"/>
                <w:numId w:val="1"/>
              </w:numPr>
              <w:spacing w:before="40" w:after="40" w:line="220" w:lineRule="atLeast"/>
              <w:ind w:right="176"/>
              <w:rPr>
                <w:rFonts w:ascii="Arial Narrow" w:eastAsia="Times New Roman" w:hAnsi="Arial Narrow" w:cs="Times New Roman"/>
              </w:rPr>
            </w:pPr>
            <w:r w:rsidRPr="00926A0A">
              <w:rPr>
                <w:rFonts w:ascii="Arial Narrow" w:eastAsia="Times New Roman" w:hAnsi="Arial Narrow" w:cs="Times New Roman"/>
              </w:rPr>
              <w:t xml:space="preserve">Who lived here first and how do we know? </w:t>
            </w:r>
          </w:p>
          <w:p w:rsidR="00CD100E" w:rsidRPr="005432E0" w:rsidRDefault="00CD100E" w:rsidP="00877191">
            <w:pPr>
              <w:numPr>
                <w:ilvl w:val="0"/>
                <w:numId w:val="1"/>
              </w:numPr>
              <w:spacing w:before="40" w:after="40" w:line="220" w:lineRule="atLeast"/>
              <w:ind w:right="176"/>
              <w:rPr>
                <w:rFonts w:ascii="Arial Narrow" w:eastAsia="Times New Roman" w:hAnsi="Arial Narrow" w:cs="Times New Roman"/>
                <w:sz w:val="20"/>
                <w:szCs w:val="20"/>
              </w:rPr>
            </w:pPr>
            <w:r w:rsidRPr="005432E0">
              <w:rPr>
                <w:rFonts w:ascii="Arial Narrow" w:eastAsia="Times New Roman" w:hAnsi="Arial Narrow" w:cs="Times New Roman"/>
              </w:rPr>
              <w:t xml:space="preserve">How </w:t>
            </w:r>
            <w:r w:rsidRPr="005432E0">
              <w:rPr>
                <w:rFonts w:ascii="Arial Narrow" w:eastAsia="Times New Roman" w:hAnsi="Arial Narrow" w:cs="Times New Roman"/>
                <w:lang w:eastAsia="en-AU"/>
              </w:rPr>
              <w:t>has our community changed? What features have been lost and what features have been retained?</w:t>
            </w:r>
          </w:p>
        </w:tc>
        <w:tc>
          <w:tcPr>
            <w:tcW w:w="9605" w:type="dxa"/>
            <w:gridSpan w:val="12"/>
            <w:vAlign w:val="center"/>
          </w:tcPr>
          <w:p w:rsidR="00B72D53" w:rsidRDefault="00B72D53" w:rsidP="006D19C3">
            <w:pPr>
              <w:rPr>
                <w:rFonts w:ascii="Arial Narrow" w:hAnsi="Arial Narrow"/>
                <w:sz w:val="20"/>
                <w:szCs w:val="20"/>
              </w:rPr>
            </w:pPr>
            <w:r>
              <w:rPr>
                <w:rFonts w:ascii="Arial Narrow" w:hAnsi="Arial Narrow"/>
                <w:sz w:val="20"/>
                <w:szCs w:val="20"/>
              </w:rPr>
              <w:t xml:space="preserve">Students </w:t>
            </w:r>
            <w:r w:rsidR="00CD100E" w:rsidRPr="003B78CA">
              <w:rPr>
                <w:rFonts w:ascii="Arial Narrow" w:hAnsi="Arial Narrow"/>
                <w:sz w:val="20"/>
                <w:szCs w:val="20"/>
              </w:rPr>
              <w:t xml:space="preserve">develop historical understandings through key concepts including </w:t>
            </w:r>
            <w:r w:rsidR="00CD100E" w:rsidRPr="003B78CA">
              <w:rPr>
                <w:rFonts w:ascii="Arial Narrow" w:hAnsi="Arial Narrow"/>
                <w:b/>
                <w:sz w:val="20"/>
                <w:szCs w:val="20"/>
              </w:rPr>
              <w:t>sources, continuity and change, cause and effect, perspectives, empathy</w:t>
            </w:r>
            <w:r w:rsidR="00CD100E" w:rsidRPr="003B78CA">
              <w:rPr>
                <w:rFonts w:ascii="Arial Narrow" w:hAnsi="Arial Narrow"/>
                <w:sz w:val="20"/>
                <w:szCs w:val="20"/>
              </w:rPr>
              <w:t xml:space="preserve"> and </w:t>
            </w:r>
            <w:r w:rsidR="00CD100E" w:rsidRPr="003B78CA">
              <w:rPr>
                <w:rFonts w:ascii="Arial Narrow" w:hAnsi="Arial Narrow"/>
                <w:b/>
                <w:sz w:val="20"/>
                <w:szCs w:val="20"/>
              </w:rPr>
              <w:t>significance</w:t>
            </w:r>
            <w:r w:rsidR="00CD100E" w:rsidRPr="003B78CA">
              <w:rPr>
                <w:rFonts w:ascii="Arial Narrow" w:hAnsi="Arial Narrow"/>
                <w:sz w:val="20"/>
                <w:szCs w:val="20"/>
              </w:rPr>
              <w:t>.</w:t>
            </w:r>
            <w:r w:rsidR="006D19C3" w:rsidRPr="003B78CA">
              <w:rPr>
                <w:rFonts w:ascii="Arial Narrow" w:hAnsi="Arial Narrow"/>
                <w:sz w:val="20"/>
                <w:szCs w:val="20"/>
              </w:rPr>
              <w:t xml:space="preserve"> </w:t>
            </w:r>
          </w:p>
          <w:p w:rsidR="00B72D53" w:rsidRPr="00B72D53" w:rsidRDefault="00B72D53" w:rsidP="006D19C3">
            <w:pPr>
              <w:rPr>
                <w:rFonts w:ascii="Arial Narrow" w:hAnsi="Arial Narrow"/>
                <w:sz w:val="6"/>
                <w:szCs w:val="20"/>
              </w:rPr>
            </w:pPr>
          </w:p>
          <w:p w:rsidR="006D19C3" w:rsidRPr="005432E0" w:rsidRDefault="006D19C3" w:rsidP="006D19C3">
            <w:pPr>
              <w:rPr>
                <w:rFonts w:ascii="Arial Narrow" w:hAnsi="Arial Narrow"/>
              </w:rPr>
            </w:pPr>
            <w:r w:rsidRPr="003B78CA">
              <w:rPr>
                <w:rFonts w:ascii="Arial Narrow" w:hAnsi="Arial Narrow"/>
                <w:sz w:val="20"/>
                <w:szCs w:val="20"/>
              </w:rPr>
              <w:t>Students examine the importance of Country and Place to Aboriginal peoples and Torres Strait Islander peoples who belong to a particular area. They investigate change and continuity over time in local, regional and state and territory contexts, for example in relation to transport, work, education, entertainment, daily life, and natural and built environments.</w:t>
            </w:r>
          </w:p>
        </w:tc>
      </w:tr>
      <w:tr w:rsidR="00CD100E" w:rsidTr="00877191">
        <w:trPr>
          <w:trHeight w:val="282"/>
        </w:trPr>
        <w:tc>
          <w:tcPr>
            <w:tcW w:w="15809" w:type="dxa"/>
            <w:gridSpan w:val="17"/>
            <w:shd w:val="clear" w:color="auto" w:fill="FCA39A"/>
          </w:tcPr>
          <w:p w:rsidR="00CD100E" w:rsidRDefault="00CD100E" w:rsidP="00877191">
            <w:pPr>
              <w:jc w:val="center"/>
            </w:pPr>
            <w:r>
              <w:t xml:space="preserve">Historical Knowledge  </w:t>
            </w:r>
            <w:r w:rsidRPr="00E20DCF">
              <w:rPr>
                <w:i/>
                <w:sz w:val="20"/>
              </w:rPr>
              <w:t>(Content Descriptors)</w:t>
            </w:r>
          </w:p>
        </w:tc>
      </w:tr>
      <w:tr w:rsidR="00A87349" w:rsidTr="006810A3">
        <w:trPr>
          <w:trHeight w:val="1257"/>
        </w:trPr>
        <w:tc>
          <w:tcPr>
            <w:tcW w:w="7621" w:type="dxa"/>
            <w:gridSpan w:val="10"/>
            <w:vAlign w:val="center"/>
          </w:tcPr>
          <w:p w:rsidR="00A87349" w:rsidRPr="00A87349" w:rsidRDefault="00A87349" w:rsidP="00877191">
            <w:pPr>
              <w:tabs>
                <w:tab w:val="left" w:pos="3609"/>
              </w:tabs>
              <w:ind w:left="33" w:right="205"/>
              <w:jc w:val="center"/>
              <w:rPr>
                <w:rFonts w:ascii="Arial Narrow" w:eastAsia="Times New Roman" w:hAnsi="Arial Narrow" w:cs="Arial"/>
                <w:sz w:val="21"/>
                <w:szCs w:val="21"/>
                <w:lang w:val="en" w:eastAsia="en-AU"/>
              </w:rPr>
            </w:pPr>
            <w:r w:rsidRPr="00A87349">
              <w:rPr>
                <w:rFonts w:ascii="Arial Narrow" w:eastAsia="Times New Roman" w:hAnsi="Arial Narrow" w:cs="Arial"/>
                <w:sz w:val="21"/>
                <w:szCs w:val="21"/>
                <w:lang w:val="en" w:eastAsia="en-AU"/>
              </w:rPr>
              <w:t>The importance of Country and Place to Aboriginal and/or Torres Strait Islander peoples who belong to a local area. (This is intended to be a local area study with a focus on one Language group; however, if information or sources are not readily available, another representative area may be studied)</w:t>
            </w:r>
          </w:p>
        </w:tc>
        <w:tc>
          <w:tcPr>
            <w:tcW w:w="8188" w:type="dxa"/>
            <w:gridSpan w:val="7"/>
            <w:vAlign w:val="center"/>
          </w:tcPr>
          <w:p w:rsidR="00A87349" w:rsidRPr="00A87349" w:rsidRDefault="00A87349" w:rsidP="00A87349">
            <w:pPr>
              <w:jc w:val="center"/>
              <w:rPr>
                <w:rFonts w:ascii="Arial Narrow" w:hAnsi="Arial Narrow"/>
                <w:sz w:val="21"/>
                <w:szCs w:val="21"/>
              </w:rPr>
            </w:pPr>
            <w:r w:rsidRPr="00A87349">
              <w:rPr>
                <w:rFonts w:ascii="Arial Narrow" w:hAnsi="Arial Narrow" w:cs="Arial"/>
                <w:sz w:val="21"/>
                <w:szCs w:val="21"/>
              </w:rPr>
              <w:t>ONE important example of change and ONE important example of continuity over time in the local community, region or state/territory; for example, in relation to the areas of transport, work, education, natural and built environments, entertainment, daily life</w:t>
            </w:r>
          </w:p>
        </w:tc>
      </w:tr>
      <w:tr w:rsidR="00CD100E" w:rsidTr="00877191">
        <w:trPr>
          <w:trHeight w:val="251"/>
        </w:trPr>
        <w:tc>
          <w:tcPr>
            <w:tcW w:w="15809" w:type="dxa"/>
            <w:gridSpan w:val="17"/>
            <w:shd w:val="clear" w:color="auto" w:fill="FCA39A"/>
          </w:tcPr>
          <w:p w:rsidR="00CD100E" w:rsidRDefault="00CD100E" w:rsidP="00877191">
            <w:pPr>
              <w:jc w:val="center"/>
            </w:pPr>
            <w:r>
              <w:t xml:space="preserve">Historical Skills   </w:t>
            </w:r>
            <w:r w:rsidRPr="00E20DCF">
              <w:rPr>
                <w:i/>
                <w:sz w:val="20"/>
              </w:rPr>
              <w:t>(The students will…)</w:t>
            </w:r>
          </w:p>
        </w:tc>
      </w:tr>
      <w:tr w:rsidR="00CD100E" w:rsidTr="00877191">
        <w:trPr>
          <w:trHeight w:val="256"/>
        </w:trPr>
        <w:tc>
          <w:tcPr>
            <w:tcW w:w="2801" w:type="dxa"/>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Chronology, terms and concepts</w:t>
            </w:r>
          </w:p>
        </w:tc>
        <w:tc>
          <w:tcPr>
            <w:tcW w:w="3685" w:type="dxa"/>
            <w:gridSpan w:val="6"/>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Historical questions and research</w:t>
            </w:r>
          </w:p>
        </w:tc>
        <w:tc>
          <w:tcPr>
            <w:tcW w:w="2835" w:type="dxa"/>
            <w:gridSpan w:val="4"/>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Analysis and use of sources</w:t>
            </w:r>
          </w:p>
        </w:tc>
        <w:tc>
          <w:tcPr>
            <w:tcW w:w="2977" w:type="dxa"/>
            <w:gridSpan w:val="3"/>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Perspectives and interpretations</w:t>
            </w:r>
          </w:p>
        </w:tc>
        <w:tc>
          <w:tcPr>
            <w:tcW w:w="3511" w:type="dxa"/>
            <w:gridSpan w:val="3"/>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Explanation and communication</w:t>
            </w:r>
          </w:p>
        </w:tc>
      </w:tr>
      <w:tr w:rsidR="00CD100E" w:rsidTr="00877191">
        <w:trPr>
          <w:trHeight w:val="1425"/>
        </w:trPr>
        <w:tc>
          <w:tcPr>
            <w:tcW w:w="2801" w:type="dxa"/>
            <w:vAlign w:val="center"/>
          </w:tcPr>
          <w:p w:rsidR="00CD100E" w:rsidRPr="00E20DCF" w:rsidRDefault="00CD100E" w:rsidP="00877191">
            <w:pPr>
              <w:pStyle w:val="ListParagraph"/>
              <w:numPr>
                <w:ilvl w:val="0"/>
                <w:numId w:val="2"/>
              </w:numPr>
              <w:ind w:left="176" w:hanging="176"/>
              <w:rPr>
                <w:rFonts w:ascii="Arial Narrow" w:hAnsi="Arial Narrow" w:cs="Calibri"/>
                <w:sz w:val="20"/>
                <w:szCs w:val="20"/>
              </w:rPr>
            </w:pPr>
            <w:r w:rsidRPr="00E20DCF">
              <w:rPr>
                <w:rFonts w:ascii="Arial Narrow" w:hAnsi="Arial Narrow" w:cs="Calibri"/>
                <w:sz w:val="20"/>
                <w:szCs w:val="20"/>
              </w:rPr>
              <w:t>Sequence historical people and events</w:t>
            </w:r>
          </w:p>
          <w:p w:rsidR="00CD100E" w:rsidRPr="00E71D2C" w:rsidRDefault="00CD100E" w:rsidP="00877191">
            <w:pPr>
              <w:pStyle w:val="ListParagraph"/>
              <w:numPr>
                <w:ilvl w:val="0"/>
                <w:numId w:val="2"/>
              </w:numPr>
              <w:ind w:left="176" w:hanging="176"/>
              <w:rPr>
                <w:rFonts w:ascii="Arial Narrow" w:hAnsi="Arial Narrow" w:cs="Calibri"/>
                <w:sz w:val="20"/>
                <w:szCs w:val="20"/>
              </w:rPr>
            </w:pPr>
            <w:r w:rsidRPr="00E20DCF">
              <w:rPr>
                <w:rFonts w:ascii="Arial Narrow" w:hAnsi="Arial Narrow" w:cs="Calibri"/>
                <w:sz w:val="20"/>
                <w:szCs w:val="20"/>
              </w:rPr>
              <w:t>Use historical terms when speaking, writing and illustrating</w:t>
            </w:r>
          </w:p>
        </w:tc>
        <w:tc>
          <w:tcPr>
            <w:tcW w:w="3685" w:type="dxa"/>
            <w:gridSpan w:val="6"/>
            <w:vAlign w:val="center"/>
          </w:tcPr>
          <w:p w:rsidR="00CD100E" w:rsidRPr="00E20DCF" w:rsidRDefault="00CD100E" w:rsidP="00877191">
            <w:pPr>
              <w:numPr>
                <w:ilvl w:val="0"/>
                <w:numId w:val="1"/>
              </w:numPr>
              <w:spacing w:before="40" w:after="40" w:line="220" w:lineRule="atLeast"/>
              <w:rPr>
                <w:rFonts w:ascii="Arial Narrow" w:eastAsia="Times New Roman" w:hAnsi="Arial Narrow" w:cs="Times New Roman"/>
                <w:sz w:val="20"/>
                <w:szCs w:val="20"/>
              </w:rPr>
            </w:pPr>
            <w:r w:rsidRPr="00E20DCF">
              <w:rPr>
                <w:rFonts w:ascii="Arial Narrow" w:hAnsi="Arial Narrow" w:cs="Calibri"/>
                <w:sz w:val="20"/>
                <w:szCs w:val="20"/>
              </w:rPr>
              <w:t>Pose a range of questions about the past</w:t>
            </w:r>
            <w:r w:rsidRPr="00E20DCF">
              <w:rPr>
                <w:rFonts w:ascii="Arial Narrow" w:eastAsia="Times New Roman" w:hAnsi="Arial Narrow" w:cs="Times New Roman"/>
                <w:sz w:val="20"/>
                <w:szCs w:val="20"/>
              </w:rPr>
              <w:t xml:space="preserve"> </w:t>
            </w:r>
            <w:r w:rsidRPr="005432E0">
              <w:rPr>
                <w:rFonts w:ascii="Arial Narrow" w:eastAsia="Times New Roman" w:hAnsi="Arial Narrow" w:cs="Times New Roman"/>
                <w:sz w:val="20"/>
                <w:szCs w:val="20"/>
              </w:rPr>
              <w:t>relating to the importance of Country and Place to Aboriginal peoples and Torres Strait Islander peoples and to change and continuity over time in the local community</w:t>
            </w:r>
          </w:p>
        </w:tc>
        <w:tc>
          <w:tcPr>
            <w:tcW w:w="2835" w:type="dxa"/>
            <w:gridSpan w:val="4"/>
            <w:vAlign w:val="center"/>
          </w:tcPr>
          <w:p w:rsidR="00CD100E" w:rsidRPr="00864476" w:rsidRDefault="00CD100E" w:rsidP="00877191">
            <w:pPr>
              <w:numPr>
                <w:ilvl w:val="0"/>
                <w:numId w:val="1"/>
              </w:numPr>
              <w:spacing w:before="40" w:after="40" w:line="220" w:lineRule="atLeast"/>
              <w:rPr>
                <w:rFonts w:ascii="Arial Narrow" w:eastAsia="Times New Roman" w:hAnsi="Arial Narrow" w:cs="Times New Roman"/>
                <w:sz w:val="20"/>
                <w:szCs w:val="20"/>
              </w:rPr>
            </w:pPr>
            <w:r w:rsidRPr="00E20DCF">
              <w:rPr>
                <w:rFonts w:ascii="Arial Narrow" w:hAnsi="Arial Narrow" w:cs="Calibri"/>
                <w:sz w:val="20"/>
                <w:szCs w:val="20"/>
              </w:rPr>
              <w:t>Locate relevant information from sources provided</w:t>
            </w:r>
            <w:r w:rsidRPr="00E20DCF">
              <w:rPr>
                <w:rFonts w:ascii="Arial Narrow" w:eastAsia="Times New Roman" w:hAnsi="Arial Narrow" w:cs="Times New Roman"/>
                <w:sz w:val="20"/>
                <w:szCs w:val="20"/>
              </w:rPr>
              <w:t xml:space="preserve"> </w:t>
            </w:r>
            <w:r w:rsidRPr="005432E0">
              <w:rPr>
                <w:rFonts w:ascii="Arial Narrow" w:eastAsia="Times New Roman" w:hAnsi="Arial Narrow" w:cs="Times New Roman"/>
                <w:sz w:val="20"/>
                <w:szCs w:val="20"/>
              </w:rPr>
              <w:t xml:space="preserve">to record key ideas about significance, continuity and change, and perspectives </w:t>
            </w:r>
          </w:p>
        </w:tc>
        <w:tc>
          <w:tcPr>
            <w:tcW w:w="2977" w:type="dxa"/>
            <w:gridSpan w:val="3"/>
            <w:vAlign w:val="center"/>
          </w:tcPr>
          <w:p w:rsidR="00CD100E" w:rsidRPr="00E20DCF" w:rsidRDefault="00CD100E" w:rsidP="00877191">
            <w:pPr>
              <w:pStyle w:val="ListParagraph"/>
              <w:numPr>
                <w:ilvl w:val="0"/>
                <w:numId w:val="2"/>
              </w:numPr>
              <w:ind w:left="296" w:hanging="283"/>
              <w:rPr>
                <w:rFonts w:ascii="Arial Narrow" w:hAnsi="Arial Narrow"/>
                <w:sz w:val="20"/>
                <w:szCs w:val="20"/>
              </w:rPr>
            </w:pPr>
            <w:r w:rsidRPr="00E20DCF">
              <w:rPr>
                <w:rFonts w:ascii="Arial Narrow" w:hAnsi="Arial Narrow" w:cs="Calibri"/>
                <w:sz w:val="20"/>
                <w:szCs w:val="20"/>
              </w:rPr>
              <w:t>Identify different points of view</w:t>
            </w:r>
          </w:p>
        </w:tc>
        <w:tc>
          <w:tcPr>
            <w:tcW w:w="3511" w:type="dxa"/>
            <w:gridSpan w:val="3"/>
            <w:vAlign w:val="center"/>
          </w:tcPr>
          <w:p w:rsidR="00CD100E" w:rsidRPr="00926A0A" w:rsidRDefault="00CD100E" w:rsidP="00877191">
            <w:pPr>
              <w:numPr>
                <w:ilvl w:val="0"/>
                <w:numId w:val="2"/>
              </w:numPr>
              <w:ind w:left="176" w:hanging="176"/>
              <w:contextualSpacing/>
              <w:rPr>
                <w:rFonts w:ascii="Arial Narrow" w:eastAsia="Calibri" w:hAnsi="Arial Narrow" w:cs="Calibri"/>
                <w:sz w:val="20"/>
                <w:szCs w:val="20"/>
              </w:rPr>
            </w:pPr>
            <w:r>
              <w:rPr>
                <w:rFonts w:ascii="Arial Narrow" w:eastAsia="Calibri" w:hAnsi="Arial Narrow" w:cs="Calibri"/>
                <w:sz w:val="20"/>
                <w:szCs w:val="20"/>
              </w:rPr>
              <w:t>Develop historical texts</w:t>
            </w:r>
          </w:p>
          <w:p w:rsidR="00CD100E" w:rsidRPr="00E20DCF" w:rsidRDefault="00CD100E" w:rsidP="00877191">
            <w:pPr>
              <w:numPr>
                <w:ilvl w:val="0"/>
                <w:numId w:val="2"/>
              </w:numPr>
              <w:ind w:left="176" w:hanging="176"/>
              <w:contextualSpacing/>
              <w:rPr>
                <w:rFonts w:ascii="Arial Narrow" w:eastAsia="Calibri" w:hAnsi="Arial Narrow" w:cs="Calibri"/>
                <w:sz w:val="20"/>
                <w:szCs w:val="20"/>
              </w:rPr>
            </w:pPr>
            <w:r w:rsidRPr="00926A0A">
              <w:rPr>
                <w:rFonts w:ascii="Arial Narrow" w:eastAsia="Calibri" w:hAnsi="Arial Narrow" w:cs="Calibri"/>
                <w:sz w:val="20"/>
                <w:szCs w:val="20"/>
              </w:rPr>
              <w:t>Use a range of communication forms (oral, graphic, written) and digital technologies</w:t>
            </w:r>
            <w:r w:rsidRPr="00E20DCF">
              <w:rPr>
                <w:rFonts w:ascii="Arial Narrow" w:eastAsia="Times New Roman" w:hAnsi="Arial Narrow" w:cs="Times New Roman"/>
                <w:sz w:val="20"/>
                <w:szCs w:val="20"/>
              </w:rPr>
              <w:t xml:space="preserve"> to create and edit a presentation that records and explains the past.</w:t>
            </w:r>
          </w:p>
        </w:tc>
      </w:tr>
      <w:tr w:rsidR="00CD100E" w:rsidTr="00877191">
        <w:trPr>
          <w:trHeight w:val="209"/>
        </w:trPr>
        <w:tc>
          <w:tcPr>
            <w:tcW w:w="15809" w:type="dxa"/>
            <w:gridSpan w:val="17"/>
            <w:shd w:val="clear" w:color="auto" w:fill="FCA39A"/>
          </w:tcPr>
          <w:p w:rsidR="00CD100E" w:rsidRDefault="00CD100E" w:rsidP="00877191">
            <w:pPr>
              <w:jc w:val="center"/>
            </w:pPr>
            <w:r>
              <w:t>Achievement Standard</w:t>
            </w:r>
          </w:p>
        </w:tc>
      </w:tr>
      <w:tr w:rsidR="00CD100E" w:rsidTr="00A87349">
        <w:trPr>
          <w:trHeight w:val="1125"/>
        </w:trPr>
        <w:tc>
          <w:tcPr>
            <w:tcW w:w="15809" w:type="dxa"/>
            <w:gridSpan w:val="17"/>
            <w:vAlign w:val="center"/>
          </w:tcPr>
          <w:p w:rsidR="00CD100E" w:rsidRPr="00E20DCF" w:rsidRDefault="00CD100E" w:rsidP="003D29FE">
            <w:pPr>
              <w:ind w:left="89" w:right="175"/>
              <w:rPr>
                <w:rFonts w:ascii="Arial Narrow" w:eastAsia="Times New Roman" w:hAnsi="Arial Narrow" w:cs="Times New Roman"/>
                <w:sz w:val="20"/>
              </w:rPr>
            </w:pPr>
            <w:r w:rsidRPr="00E20DCF">
              <w:rPr>
                <w:rFonts w:ascii="Arial Narrow" w:eastAsia="Calibri" w:hAnsi="Arial Narrow" w:cs="Arial"/>
                <w:sz w:val="20"/>
                <w:lang w:val="en" w:eastAsia="en-AU"/>
              </w:rPr>
              <w:t>By the end of y</w:t>
            </w:r>
            <w:r w:rsidRPr="00926A0A">
              <w:rPr>
                <w:rFonts w:ascii="Arial Narrow" w:eastAsia="Calibri" w:hAnsi="Arial Narrow" w:cs="Arial"/>
                <w:sz w:val="20"/>
                <w:lang w:val="en" w:eastAsia="en-AU"/>
              </w:rPr>
              <w:t xml:space="preserve">ear </w:t>
            </w:r>
            <w:r w:rsidRPr="00926A0A">
              <w:rPr>
                <w:rFonts w:ascii="Arial Narrow" w:eastAsia="Times New Roman" w:hAnsi="Arial Narrow" w:cs="Times New Roman"/>
                <w:sz w:val="20"/>
              </w:rPr>
              <w:t>3, students explain how communities changed in the past. They describe the experiences of an individual or group. They identify events and aspects of the past that have significance in the present.</w:t>
            </w:r>
            <w:r w:rsidRPr="00E20DCF">
              <w:rPr>
                <w:rFonts w:ascii="Arial Narrow" w:eastAsia="Times New Roman" w:hAnsi="Arial Narrow" w:cs="Times New Roman"/>
                <w:sz w:val="20"/>
              </w:rPr>
              <w:t xml:space="preserve"> </w:t>
            </w:r>
          </w:p>
          <w:p w:rsidR="00CD100E" w:rsidRPr="00926A0A" w:rsidRDefault="00CD100E" w:rsidP="003D29FE">
            <w:pPr>
              <w:ind w:left="89" w:right="175"/>
              <w:rPr>
                <w:rFonts w:ascii="Arial Narrow" w:eastAsia="Times New Roman" w:hAnsi="Arial Narrow" w:cs="Times New Roman"/>
                <w:sz w:val="18"/>
                <w:szCs w:val="20"/>
              </w:rPr>
            </w:pPr>
            <w:r w:rsidRPr="00926A0A">
              <w:rPr>
                <w:rFonts w:ascii="Arial Narrow" w:eastAsia="Times New Roman" w:hAnsi="Arial Narrow" w:cs="Times New Roman"/>
                <w:sz w:val="20"/>
              </w:rPr>
              <w:t>Students sequence events and people (their lifetime) in chronological order, with reference to key dates. They pose questions about the past and locate information from sources (written, physical, visual, oral) to answer these questions. Students develop texts, including narratives, using terms denoting time.</w:t>
            </w:r>
          </w:p>
        </w:tc>
      </w:tr>
      <w:tr w:rsidR="00CD100E" w:rsidTr="00877191">
        <w:trPr>
          <w:trHeight w:val="296"/>
        </w:trPr>
        <w:tc>
          <w:tcPr>
            <w:tcW w:w="15809" w:type="dxa"/>
            <w:gridSpan w:val="17"/>
            <w:shd w:val="clear" w:color="auto" w:fill="FCA39A"/>
          </w:tcPr>
          <w:p w:rsidR="00CD100E" w:rsidRDefault="00CD100E" w:rsidP="00877191">
            <w:pPr>
              <w:jc w:val="center"/>
            </w:pPr>
            <w:r>
              <w:t>Assessment</w:t>
            </w:r>
          </w:p>
        </w:tc>
      </w:tr>
      <w:tr w:rsidR="003B78CA" w:rsidTr="00A963E5">
        <w:trPr>
          <w:trHeight w:val="2791"/>
        </w:trPr>
        <w:tc>
          <w:tcPr>
            <w:tcW w:w="6345" w:type="dxa"/>
            <w:gridSpan w:val="6"/>
            <w:vAlign w:val="center"/>
          </w:tcPr>
          <w:p w:rsidR="003B78CA" w:rsidRPr="00E20DCF" w:rsidRDefault="003B78CA" w:rsidP="003B78CA">
            <w:pPr>
              <w:pStyle w:val="Tabletext"/>
              <w:rPr>
                <w:rFonts w:ascii="Arial Narrow" w:hAnsi="Arial Narrow"/>
                <w:sz w:val="20"/>
              </w:rPr>
            </w:pPr>
            <w:r w:rsidRPr="00864476">
              <w:rPr>
                <w:rFonts w:ascii="Arial Narrow" w:hAnsi="Arial Narrow"/>
                <w:sz w:val="20"/>
                <w:u w:val="single"/>
              </w:rPr>
              <w:t>Collection of work</w:t>
            </w:r>
            <w:r w:rsidRPr="00E20DCF">
              <w:rPr>
                <w:rFonts w:ascii="Arial Narrow" w:hAnsi="Arial Narrow"/>
                <w:sz w:val="20"/>
              </w:rPr>
              <w:t>: The purpose of this assessment is to make judgments about students’ responses to a series of focused tasks within a specified context and based on the process of historical inquiry.  The focus of the collection of work is cause and effect, and continuity and change in communities and could include:</w:t>
            </w:r>
          </w:p>
          <w:p w:rsidR="003B78CA" w:rsidRPr="00E20DCF" w:rsidRDefault="003B78CA" w:rsidP="003B78CA">
            <w:pPr>
              <w:pStyle w:val="Tablebullets"/>
              <w:numPr>
                <w:ilvl w:val="0"/>
                <w:numId w:val="1"/>
              </w:numPr>
              <w:rPr>
                <w:rFonts w:ascii="Arial Narrow" w:hAnsi="Arial Narrow"/>
                <w:sz w:val="20"/>
              </w:rPr>
            </w:pPr>
            <w:r w:rsidRPr="00E20DCF">
              <w:rPr>
                <w:rFonts w:ascii="Arial Narrow" w:hAnsi="Arial Narrow"/>
                <w:sz w:val="20"/>
              </w:rPr>
              <w:t>written explanations</w:t>
            </w:r>
          </w:p>
          <w:p w:rsidR="003B78CA" w:rsidRPr="00E20DCF" w:rsidRDefault="003B78CA" w:rsidP="003B78CA">
            <w:pPr>
              <w:pStyle w:val="Tablebullets"/>
              <w:numPr>
                <w:ilvl w:val="0"/>
                <w:numId w:val="1"/>
              </w:numPr>
              <w:rPr>
                <w:rFonts w:ascii="Arial Narrow" w:hAnsi="Arial Narrow"/>
                <w:sz w:val="20"/>
              </w:rPr>
            </w:pPr>
            <w:r w:rsidRPr="00E20DCF">
              <w:rPr>
                <w:rFonts w:ascii="Arial Narrow" w:hAnsi="Arial Narrow"/>
                <w:sz w:val="20"/>
              </w:rPr>
              <w:t>questions of, and responses to, source material</w:t>
            </w:r>
          </w:p>
          <w:p w:rsidR="003B78CA" w:rsidRDefault="003B78CA" w:rsidP="003B78CA">
            <w:pPr>
              <w:pStyle w:val="Tablebullets"/>
              <w:numPr>
                <w:ilvl w:val="0"/>
                <w:numId w:val="1"/>
              </w:numPr>
              <w:rPr>
                <w:rFonts w:ascii="Arial Narrow" w:hAnsi="Arial Narrow"/>
                <w:sz w:val="20"/>
              </w:rPr>
            </w:pPr>
            <w:r w:rsidRPr="00E20DCF">
              <w:rPr>
                <w:rFonts w:ascii="Arial Narrow" w:hAnsi="Arial Narrow"/>
                <w:sz w:val="20"/>
              </w:rPr>
              <w:t>annotated timelines</w:t>
            </w:r>
          </w:p>
          <w:p w:rsidR="003B78CA" w:rsidRPr="00E20DCF" w:rsidRDefault="003B78CA" w:rsidP="003B78CA">
            <w:pPr>
              <w:pStyle w:val="Tablebullets"/>
              <w:numPr>
                <w:ilvl w:val="0"/>
                <w:numId w:val="1"/>
              </w:numPr>
              <w:rPr>
                <w:rFonts w:ascii="Arial Narrow" w:hAnsi="Arial Narrow"/>
                <w:sz w:val="20"/>
              </w:rPr>
            </w:pPr>
            <w:r w:rsidRPr="00E20DCF">
              <w:rPr>
                <w:rFonts w:ascii="Arial Narrow" w:hAnsi="Arial Narrow"/>
                <w:sz w:val="20"/>
              </w:rPr>
              <w:t>journal entries</w:t>
            </w:r>
          </w:p>
          <w:p w:rsidR="003B78CA" w:rsidRPr="00E20DCF" w:rsidRDefault="003B78CA" w:rsidP="003B78CA">
            <w:pPr>
              <w:pStyle w:val="Tablebullets"/>
              <w:numPr>
                <w:ilvl w:val="0"/>
                <w:numId w:val="1"/>
              </w:numPr>
              <w:rPr>
                <w:rFonts w:ascii="Arial Narrow" w:hAnsi="Arial Narrow"/>
                <w:sz w:val="20"/>
              </w:rPr>
            </w:pPr>
            <w:r w:rsidRPr="00E20DCF">
              <w:rPr>
                <w:rFonts w:ascii="Arial Narrow" w:hAnsi="Arial Narrow"/>
                <w:sz w:val="20"/>
              </w:rPr>
              <w:t>annotated photographs</w:t>
            </w:r>
          </w:p>
          <w:p w:rsidR="003B78CA" w:rsidRPr="00E20DCF" w:rsidRDefault="003B78CA" w:rsidP="003B78CA">
            <w:pPr>
              <w:pStyle w:val="Tablebullets"/>
              <w:numPr>
                <w:ilvl w:val="0"/>
                <w:numId w:val="1"/>
              </w:numPr>
              <w:rPr>
                <w:rFonts w:ascii="Arial Narrow" w:hAnsi="Arial Narrow"/>
                <w:sz w:val="20"/>
              </w:rPr>
            </w:pPr>
            <w:r>
              <w:rPr>
                <w:rFonts w:ascii="Arial Narrow" w:hAnsi="Arial Narrow"/>
                <w:sz w:val="20"/>
              </w:rPr>
              <w:t xml:space="preserve">physical/visual artefacts    </w:t>
            </w:r>
          </w:p>
        </w:tc>
        <w:tc>
          <w:tcPr>
            <w:tcW w:w="5669" w:type="dxa"/>
            <w:gridSpan w:val="7"/>
            <w:vAlign w:val="center"/>
          </w:tcPr>
          <w:p w:rsidR="003B78CA" w:rsidRDefault="003B78CA" w:rsidP="003B78CA">
            <w:pPr>
              <w:pStyle w:val="Tablebullets"/>
              <w:rPr>
                <w:rFonts w:ascii="Arial Narrow" w:hAnsi="Arial Narrow"/>
                <w:sz w:val="20"/>
              </w:rPr>
            </w:pPr>
            <w:r w:rsidRPr="003B78CA">
              <w:rPr>
                <w:rFonts w:ascii="Arial Narrow" w:hAnsi="Arial Narrow"/>
                <w:b/>
                <w:sz w:val="20"/>
                <w:u w:val="single"/>
              </w:rPr>
              <w:t>Research</w:t>
            </w:r>
            <w:r w:rsidRPr="003B78CA">
              <w:rPr>
                <w:rFonts w:ascii="Arial Narrow" w:hAnsi="Arial Narrow"/>
                <w:sz w:val="20"/>
              </w:rPr>
              <w:t>: Presentation (Spoken/signed, multimodal)</w:t>
            </w:r>
          </w:p>
          <w:p w:rsidR="003B78CA" w:rsidRPr="003B78CA" w:rsidRDefault="003B78CA" w:rsidP="003B78CA">
            <w:pPr>
              <w:pStyle w:val="Tablebullets"/>
              <w:ind w:left="34" w:firstLine="0"/>
              <w:rPr>
                <w:rFonts w:ascii="Arial Narrow" w:hAnsi="Arial Narrow"/>
                <w:i/>
                <w:sz w:val="20"/>
              </w:rPr>
            </w:pPr>
            <w:r w:rsidRPr="003B78CA">
              <w:rPr>
                <w:rFonts w:ascii="Arial Narrow" w:hAnsi="Arial Narrow"/>
                <w:i/>
                <w:sz w:val="20"/>
              </w:rPr>
              <w:t xml:space="preserve">The purpose of this assessment is to make judgments about students’ abilities to research, collect, analyse and draw conclusions about historical sources. </w:t>
            </w:r>
          </w:p>
          <w:p w:rsidR="003B78CA" w:rsidRDefault="003B78CA" w:rsidP="003B78CA">
            <w:pPr>
              <w:pStyle w:val="Tablebullets"/>
              <w:rPr>
                <w:rFonts w:ascii="Arial Narrow" w:hAnsi="Arial Narrow"/>
                <w:sz w:val="20"/>
              </w:rPr>
            </w:pPr>
          </w:p>
          <w:p w:rsidR="003B78CA" w:rsidRPr="00E20DCF" w:rsidRDefault="003B78CA" w:rsidP="003B78CA">
            <w:pPr>
              <w:pStyle w:val="Tablebullets"/>
              <w:ind w:firstLine="0"/>
              <w:rPr>
                <w:rFonts w:ascii="Arial Narrow" w:hAnsi="Arial Narrow"/>
                <w:sz w:val="20"/>
              </w:rPr>
            </w:pPr>
            <w:r w:rsidRPr="003B78CA">
              <w:rPr>
                <w:rFonts w:ascii="Arial Narrow" w:hAnsi="Arial Narrow"/>
                <w:sz w:val="20"/>
              </w:rPr>
              <w:t>Students create a presentation about a place that has significance to Aboriginal or Torres Strait Islander communities. They investigate why and how Aboriginal peoples and Torres Strait Islander peoples associate with the land and sea in stories and events.</w:t>
            </w:r>
          </w:p>
        </w:tc>
        <w:tc>
          <w:tcPr>
            <w:tcW w:w="3795" w:type="dxa"/>
            <w:gridSpan w:val="4"/>
            <w:vAlign w:val="center"/>
          </w:tcPr>
          <w:p w:rsidR="003B78CA" w:rsidRPr="00864476" w:rsidRDefault="003B78CA" w:rsidP="003B78CA">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3B78CA" w:rsidRPr="00864476" w:rsidRDefault="003B78CA" w:rsidP="003B78CA">
            <w:pPr>
              <w:pStyle w:val="ListParagraph"/>
              <w:numPr>
                <w:ilvl w:val="0"/>
                <w:numId w:val="4"/>
              </w:numPr>
              <w:ind w:left="317" w:hanging="283"/>
              <w:rPr>
                <w:rFonts w:ascii="Arial Narrow" w:hAnsi="Arial Narrow"/>
                <w:sz w:val="20"/>
              </w:rPr>
            </w:pPr>
            <w:r w:rsidRPr="00864476">
              <w:rPr>
                <w:rFonts w:ascii="Arial Narrow" w:hAnsi="Arial Narrow"/>
                <w:sz w:val="20"/>
              </w:rPr>
              <w:t>Teachers develop tasks and plan units.</w:t>
            </w:r>
          </w:p>
          <w:p w:rsidR="003B78CA" w:rsidRPr="00864476" w:rsidRDefault="003B78CA" w:rsidP="003B78CA">
            <w:pPr>
              <w:pStyle w:val="ListParagraph"/>
              <w:numPr>
                <w:ilvl w:val="0"/>
                <w:numId w:val="4"/>
              </w:numPr>
              <w:ind w:left="317" w:hanging="283"/>
              <w:rPr>
                <w:rFonts w:ascii="Arial Narrow" w:hAnsi="Arial Narrow"/>
                <w:sz w:val="20"/>
              </w:rPr>
            </w:pPr>
            <w:r w:rsidRPr="00864476">
              <w:rPr>
                <w:rFonts w:ascii="Arial Narrow" w:hAnsi="Arial Narrow"/>
                <w:sz w:val="20"/>
              </w:rPr>
              <w:t>Teachers calibrate A–E samples of student work that link to the standards before marking tasks. They moderate to ensure consistency of judgments.</w:t>
            </w:r>
          </w:p>
          <w:p w:rsidR="003B78CA" w:rsidRDefault="003B78CA" w:rsidP="003B78CA">
            <w:pPr>
              <w:pStyle w:val="ListParagraph"/>
              <w:numPr>
                <w:ilvl w:val="0"/>
                <w:numId w:val="4"/>
              </w:numPr>
              <w:ind w:left="317" w:hanging="283"/>
            </w:pPr>
            <w:r w:rsidRPr="00864476">
              <w:rPr>
                <w:rFonts w:ascii="Arial Narrow" w:hAnsi="Arial Narrow"/>
                <w:sz w:val="20"/>
              </w:rPr>
              <w:t>Teachers select representative folios and meet to ensure consistency of judgments before marking tasks.</w:t>
            </w:r>
          </w:p>
        </w:tc>
      </w:tr>
      <w:tr w:rsidR="00CD100E" w:rsidTr="006D19C3">
        <w:trPr>
          <w:trHeight w:val="424"/>
        </w:trPr>
        <w:tc>
          <w:tcPr>
            <w:tcW w:w="15809" w:type="dxa"/>
            <w:gridSpan w:val="17"/>
            <w:shd w:val="clear" w:color="auto" w:fill="FFFFFF" w:themeFill="background1"/>
            <w:vAlign w:val="center"/>
          </w:tcPr>
          <w:p w:rsidR="00CD100E" w:rsidRPr="00E20DCF" w:rsidRDefault="00A963E5" w:rsidP="006D19C3">
            <w:pPr>
              <w:pStyle w:val="Tabletext"/>
              <w:spacing w:before="0" w:after="0" w:line="240" w:lineRule="auto"/>
              <w:rPr>
                <w:rFonts w:ascii="Arial Narrow" w:hAnsi="Arial Narrow"/>
                <w:sz w:val="20"/>
              </w:rPr>
            </w:pPr>
            <w:r w:rsidRPr="00A963E5">
              <w:rPr>
                <w:b/>
                <w:sz w:val="16"/>
              </w:rPr>
              <w:t xml:space="preserve">Sources: </w:t>
            </w:r>
            <w:r w:rsidRPr="00A963E5">
              <w:rPr>
                <w:sz w:val="16"/>
              </w:rPr>
              <w:t>Australian Curriculum, Assessment and Reporting Authority (ACARA), Australian Curriculum v3.0: History for Foundation–10, www.australiancurriculum.edu.au/History/Curriculum/F-10;   Year 3 plan, Australian Curriculum: History Queensland Studies Authority, October  2012</w:t>
            </w:r>
          </w:p>
        </w:tc>
      </w:tr>
    </w:tbl>
    <w:p w:rsidR="00CD100E" w:rsidRPr="00864476" w:rsidRDefault="00CD100E" w:rsidP="00493F3F">
      <w:pPr>
        <w:rPr>
          <w:sz w:val="8"/>
        </w:rPr>
      </w:pPr>
    </w:p>
    <w:sectPr w:rsidR="00CD100E" w:rsidRPr="00864476" w:rsidSect="00A963E5">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7C61"/>
    <w:multiLevelType w:val="hybridMultilevel"/>
    <w:tmpl w:val="65C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3E1A62"/>
    <w:multiLevelType w:val="hybridMultilevel"/>
    <w:tmpl w:val="9280C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45738B8"/>
    <w:multiLevelType w:val="hybridMultilevel"/>
    <w:tmpl w:val="946A3EF8"/>
    <w:lvl w:ilvl="0" w:tplc="E6BEA460">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113200"/>
    <w:rsid w:val="00297956"/>
    <w:rsid w:val="003948CE"/>
    <w:rsid w:val="003B78CA"/>
    <w:rsid w:val="003D29FE"/>
    <w:rsid w:val="00493F3F"/>
    <w:rsid w:val="005432E0"/>
    <w:rsid w:val="006810A3"/>
    <w:rsid w:val="006D19C3"/>
    <w:rsid w:val="0075687F"/>
    <w:rsid w:val="00864476"/>
    <w:rsid w:val="00926A0A"/>
    <w:rsid w:val="00945734"/>
    <w:rsid w:val="009B19EA"/>
    <w:rsid w:val="00A87349"/>
    <w:rsid w:val="00A963E5"/>
    <w:rsid w:val="00B32E5A"/>
    <w:rsid w:val="00B47D50"/>
    <w:rsid w:val="00B72D53"/>
    <w:rsid w:val="00CD100E"/>
    <w:rsid w:val="00E20DCF"/>
    <w:rsid w:val="00E71D2C"/>
    <w:rsid w:val="00F706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6059">
      <w:bodyDiv w:val="1"/>
      <w:marLeft w:val="0"/>
      <w:marRight w:val="0"/>
      <w:marTop w:val="0"/>
      <w:marBottom w:val="0"/>
      <w:divBdr>
        <w:top w:val="none" w:sz="0" w:space="0" w:color="auto"/>
        <w:left w:val="none" w:sz="0" w:space="0" w:color="auto"/>
        <w:bottom w:val="none" w:sz="0" w:space="0" w:color="auto"/>
        <w:right w:val="none" w:sz="0" w:space="0" w:color="auto"/>
      </w:divBdr>
    </w:div>
    <w:div w:id="15931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16</cp:revision>
  <cp:lastPrinted>2013-07-18T01:04:00Z</cp:lastPrinted>
  <dcterms:created xsi:type="dcterms:W3CDTF">2013-07-17T02:34:00Z</dcterms:created>
  <dcterms:modified xsi:type="dcterms:W3CDTF">2013-07-18T03:15:00Z</dcterms:modified>
</cp:coreProperties>
</file>