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1"/>
        <w:gridCol w:w="708"/>
        <w:gridCol w:w="2269"/>
        <w:gridCol w:w="708"/>
        <w:gridCol w:w="1418"/>
        <w:gridCol w:w="1560"/>
        <w:gridCol w:w="2834"/>
        <w:gridCol w:w="143"/>
        <w:gridCol w:w="424"/>
        <w:gridCol w:w="2944"/>
      </w:tblGrid>
      <w:tr w:rsidR="00864476" w:rsidTr="00557405">
        <w:trPr>
          <w:trHeight w:val="837"/>
        </w:trPr>
        <w:tc>
          <w:tcPr>
            <w:tcW w:w="3509" w:type="dxa"/>
            <w:gridSpan w:val="2"/>
            <w:tcBorders>
              <w:bottom w:val="single" w:sz="4" w:space="0" w:color="auto"/>
            </w:tcBorders>
            <w:shd w:val="clear" w:color="auto" w:fill="FA6F60"/>
            <w:vAlign w:val="center"/>
          </w:tcPr>
          <w:p w:rsidR="002072CF" w:rsidRPr="00166CC1" w:rsidRDefault="002072CF" w:rsidP="003C703C">
            <w:pPr>
              <w:rPr>
                <w:rFonts w:ascii="Arial Narrow" w:hAnsi="Arial Narrow"/>
                <w:b/>
                <w:sz w:val="28"/>
                <w:szCs w:val="26"/>
              </w:rPr>
            </w:pPr>
            <w:r w:rsidRPr="00166CC1">
              <w:rPr>
                <w:rFonts w:ascii="Arial Narrow" w:hAnsi="Arial Narrow"/>
                <w:b/>
                <w:sz w:val="28"/>
                <w:szCs w:val="26"/>
              </w:rPr>
              <w:t>First Contacts</w:t>
            </w:r>
          </w:p>
          <w:p w:rsidR="00E20DCF" w:rsidRPr="00A675A0" w:rsidRDefault="002072CF" w:rsidP="003C703C">
            <w:pPr>
              <w:rPr>
                <w:rFonts w:ascii="Arial Narrow" w:hAnsi="Arial Narrow"/>
                <w:b/>
                <w:sz w:val="28"/>
                <w:szCs w:val="28"/>
              </w:rPr>
            </w:pPr>
            <w:r w:rsidRPr="00E01FC2">
              <w:rPr>
                <w:rFonts w:ascii="Arial Narrow" w:hAnsi="Arial Narrow"/>
              </w:rPr>
              <w:t>Investigating exploration and the movement of peoples</w:t>
            </w:r>
          </w:p>
        </w:tc>
        <w:tc>
          <w:tcPr>
            <w:tcW w:w="9356" w:type="dxa"/>
            <w:gridSpan w:val="7"/>
            <w:tcBorders>
              <w:bottom w:val="single" w:sz="4" w:space="0" w:color="auto"/>
            </w:tcBorders>
            <w:shd w:val="clear" w:color="auto" w:fill="FDBFB9"/>
            <w:vAlign w:val="center"/>
          </w:tcPr>
          <w:p w:rsidR="00D91613" w:rsidRDefault="00D91613" w:rsidP="00D91613">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Pr="00F42671">
              <w:rPr>
                <w:rFonts w:ascii="Arial Narrow" w:hAnsi="Arial Narrow"/>
                <w:b/>
                <w:color w:val="CC0000"/>
                <w:sz w:val="28"/>
              </w:rPr>
              <w:t xml:space="preserve">                         </w:t>
            </w:r>
          </w:p>
          <w:p w:rsidR="00E20DCF" w:rsidRPr="00E91867" w:rsidRDefault="00D91613" w:rsidP="00D91613">
            <w:pPr>
              <w:spacing w:before="40" w:after="40"/>
              <w:jc w:val="center"/>
              <w:rPr>
                <w:rFonts w:ascii="Arial Narrow" w:hAnsi="Arial Narrow"/>
                <w:b/>
              </w:rPr>
            </w:pPr>
            <w:r>
              <w:rPr>
                <w:rFonts w:ascii="Arial Narrow" w:hAnsi="Arial Narrow"/>
                <w:b/>
                <w:color w:val="CC0000"/>
                <w:sz w:val="28"/>
              </w:rPr>
              <w:t xml:space="preserve">                        </w:t>
            </w:r>
            <w:r w:rsidRPr="00F42671">
              <w:rPr>
                <w:rFonts w:ascii="Arial Narrow" w:hAnsi="Arial Narrow"/>
                <w:b/>
                <w:color w:val="CC0000"/>
                <w:sz w:val="28"/>
              </w:rPr>
              <w:t xml:space="preserve">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tcBorders>
              <w:bottom w:val="single" w:sz="4" w:space="0" w:color="auto"/>
            </w:tcBorders>
            <w:shd w:val="clear" w:color="auto" w:fill="FA6F60"/>
            <w:vAlign w:val="center"/>
          </w:tcPr>
          <w:p w:rsidR="00E20DCF" w:rsidRPr="007A5A15" w:rsidRDefault="00557405" w:rsidP="00877191">
            <w:pPr>
              <w:spacing w:before="40" w:after="40"/>
              <w:jc w:val="center"/>
              <w:rPr>
                <w:rFonts w:ascii="Arial Narrow" w:hAnsi="Arial Narrow"/>
                <w:b/>
                <w:sz w:val="28"/>
                <w:szCs w:val="28"/>
              </w:rPr>
            </w:pPr>
            <w:r>
              <w:rPr>
                <w:rFonts w:ascii="Arial Narrow" w:hAnsi="Arial Narrow"/>
                <w:b/>
                <w:sz w:val="28"/>
                <w:szCs w:val="28"/>
              </w:rPr>
              <w:t>Year 4</w:t>
            </w:r>
          </w:p>
        </w:tc>
      </w:tr>
      <w:tr w:rsidR="00E20DCF" w:rsidTr="00AA2F82">
        <w:trPr>
          <w:trHeight w:val="264"/>
        </w:trPr>
        <w:tc>
          <w:tcPr>
            <w:tcW w:w="5778" w:type="dxa"/>
            <w:gridSpan w:val="3"/>
            <w:shd w:val="clear" w:color="auto" w:fill="FCA39A"/>
          </w:tcPr>
          <w:p w:rsidR="00E20DCF" w:rsidRDefault="00E20DCF" w:rsidP="00877191">
            <w:pPr>
              <w:jc w:val="center"/>
            </w:pPr>
            <w:r>
              <w:t>Inquiry Questions</w:t>
            </w:r>
          </w:p>
        </w:tc>
        <w:tc>
          <w:tcPr>
            <w:tcW w:w="10031" w:type="dxa"/>
            <w:gridSpan w:val="7"/>
            <w:shd w:val="clear" w:color="auto" w:fill="FCA39A"/>
          </w:tcPr>
          <w:p w:rsidR="00E20DCF" w:rsidRDefault="00E20DCF" w:rsidP="00877191">
            <w:pPr>
              <w:jc w:val="center"/>
            </w:pPr>
            <w:r>
              <w:t>Key Concepts</w:t>
            </w:r>
          </w:p>
        </w:tc>
      </w:tr>
      <w:tr w:rsidR="00E20DCF" w:rsidTr="00AA2F82">
        <w:trPr>
          <w:trHeight w:val="1136"/>
        </w:trPr>
        <w:tc>
          <w:tcPr>
            <w:tcW w:w="5778" w:type="dxa"/>
            <w:gridSpan w:val="3"/>
            <w:vAlign w:val="center"/>
          </w:tcPr>
          <w:p w:rsidR="00880D33" w:rsidRPr="00AA2F82" w:rsidRDefault="00880D33" w:rsidP="00880D33">
            <w:pPr>
              <w:numPr>
                <w:ilvl w:val="0"/>
                <w:numId w:val="1"/>
              </w:numPr>
              <w:spacing w:before="40" w:after="40" w:line="220" w:lineRule="atLeast"/>
              <w:ind w:right="176"/>
              <w:rPr>
                <w:rFonts w:ascii="Arial Narrow" w:eastAsia="Times New Roman" w:hAnsi="Arial Narrow" w:cs="Times New Roman"/>
                <w:sz w:val="24"/>
              </w:rPr>
            </w:pPr>
            <w:r w:rsidRPr="00AA2F82">
              <w:rPr>
                <w:rFonts w:ascii="Arial Narrow" w:eastAsia="Times New Roman" w:hAnsi="Arial Narrow" w:cs="Times New Roman"/>
                <w:sz w:val="24"/>
              </w:rPr>
              <w:t>Why did the great journeys of exploration occur?</w:t>
            </w:r>
          </w:p>
          <w:p w:rsidR="00E20DCF" w:rsidRPr="00880D33" w:rsidRDefault="00880D33" w:rsidP="00880D33">
            <w:pPr>
              <w:numPr>
                <w:ilvl w:val="0"/>
                <w:numId w:val="1"/>
              </w:numPr>
              <w:spacing w:before="40" w:after="40" w:line="220" w:lineRule="atLeast"/>
              <w:ind w:right="176"/>
              <w:rPr>
                <w:rFonts w:ascii="Arial Narrow" w:eastAsia="Times New Roman" w:hAnsi="Arial Narrow" w:cs="Times New Roman"/>
              </w:rPr>
            </w:pPr>
            <w:r w:rsidRPr="00AA2F82">
              <w:rPr>
                <w:rFonts w:ascii="Arial Narrow" w:eastAsia="Times New Roman" w:hAnsi="Arial Narrow" w:cs="Times New Roman"/>
                <w:sz w:val="24"/>
              </w:rPr>
              <w:t>Why did the Europeans settle in Australia?</w:t>
            </w:r>
          </w:p>
        </w:tc>
        <w:tc>
          <w:tcPr>
            <w:tcW w:w="10031" w:type="dxa"/>
            <w:gridSpan w:val="7"/>
            <w:vAlign w:val="center"/>
          </w:tcPr>
          <w:p w:rsidR="00AA2F82" w:rsidRDefault="00AA2F82" w:rsidP="00E20DCF">
            <w:pPr>
              <w:rPr>
                <w:rFonts w:ascii="Arial" w:eastAsia="Times New Roman" w:hAnsi="Arial" w:cs="Times New Roman"/>
                <w:sz w:val="20"/>
                <w:szCs w:val="20"/>
              </w:rPr>
            </w:pPr>
            <w:r>
              <w:rPr>
                <w:rFonts w:ascii="Arial Narrow" w:hAnsi="Arial Narrow"/>
                <w:sz w:val="20"/>
                <w:szCs w:val="20"/>
              </w:rPr>
              <w:t xml:space="preserve">Students </w:t>
            </w:r>
            <w:r w:rsidR="00B47D50" w:rsidRPr="00880D33">
              <w:rPr>
                <w:rFonts w:ascii="Arial Narrow" w:hAnsi="Arial Narrow"/>
                <w:sz w:val="20"/>
                <w:szCs w:val="20"/>
              </w:rPr>
              <w:t xml:space="preserve">develop historical understandings through key concepts including </w:t>
            </w:r>
            <w:r w:rsidR="00B47D50" w:rsidRPr="00880D33">
              <w:rPr>
                <w:rFonts w:ascii="Arial Narrow" w:hAnsi="Arial Narrow"/>
                <w:b/>
                <w:sz w:val="20"/>
                <w:szCs w:val="20"/>
              </w:rPr>
              <w:t>sources, continuity and change, cause and effect, perspectives, empathy</w:t>
            </w:r>
            <w:r w:rsidR="00B47D50" w:rsidRPr="00880D33">
              <w:rPr>
                <w:rFonts w:ascii="Arial Narrow" w:hAnsi="Arial Narrow"/>
                <w:sz w:val="20"/>
                <w:szCs w:val="20"/>
              </w:rPr>
              <w:t xml:space="preserve"> and </w:t>
            </w:r>
            <w:r w:rsidR="00B47D50" w:rsidRPr="00880D33">
              <w:rPr>
                <w:rFonts w:ascii="Arial Narrow" w:hAnsi="Arial Narrow"/>
                <w:b/>
                <w:sz w:val="20"/>
                <w:szCs w:val="20"/>
              </w:rPr>
              <w:t>significance</w:t>
            </w:r>
            <w:r w:rsidR="00B47D50" w:rsidRPr="00880D33">
              <w:rPr>
                <w:rFonts w:ascii="Arial Narrow" w:hAnsi="Arial Narrow"/>
                <w:sz w:val="20"/>
                <w:szCs w:val="20"/>
              </w:rPr>
              <w:t>.</w:t>
            </w:r>
            <w:r w:rsidR="00880D33" w:rsidRPr="00880D33">
              <w:rPr>
                <w:rFonts w:ascii="Arial" w:eastAsia="Times New Roman" w:hAnsi="Arial" w:cs="Times New Roman"/>
                <w:sz w:val="20"/>
                <w:szCs w:val="20"/>
              </w:rPr>
              <w:t xml:space="preserve"> </w:t>
            </w:r>
          </w:p>
          <w:p w:rsidR="00E20DCF" w:rsidRPr="00880D33" w:rsidRDefault="00880D33" w:rsidP="00E20DCF">
            <w:pPr>
              <w:rPr>
                <w:rFonts w:ascii="Arial Narrow" w:hAnsi="Arial Narrow"/>
                <w:sz w:val="20"/>
                <w:szCs w:val="20"/>
              </w:rPr>
            </w:pPr>
            <w:r w:rsidRPr="00880D33">
              <w:rPr>
                <w:rFonts w:ascii="Arial Narrow" w:hAnsi="Arial Narrow"/>
                <w:sz w:val="20"/>
                <w:szCs w:val="20"/>
              </w:rPr>
              <w:t>Students explore the reasons for exploration across land and sea. They investigate the establishment of an early colony and examine the impact it had on the inhabitants.</w:t>
            </w:r>
          </w:p>
        </w:tc>
      </w:tr>
      <w:tr w:rsidR="00113200" w:rsidTr="00864476">
        <w:trPr>
          <w:trHeight w:val="282"/>
        </w:trPr>
        <w:tc>
          <w:tcPr>
            <w:tcW w:w="15809" w:type="dxa"/>
            <w:gridSpan w:val="10"/>
            <w:shd w:val="clear" w:color="auto" w:fill="FCA39A"/>
          </w:tcPr>
          <w:p w:rsidR="00113200" w:rsidRDefault="00113200" w:rsidP="00113200">
            <w:pPr>
              <w:jc w:val="center"/>
            </w:pPr>
            <w:r>
              <w:t>Historical Knowledge</w:t>
            </w:r>
            <w:r w:rsidR="00E20DCF">
              <w:t xml:space="preserve">  </w:t>
            </w:r>
            <w:r w:rsidR="00E20DCF" w:rsidRPr="00E20DCF">
              <w:rPr>
                <w:i/>
                <w:sz w:val="20"/>
              </w:rPr>
              <w:t>(Content Descriptors)</w:t>
            </w:r>
          </w:p>
        </w:tc>
      </w:tr>
      <w:tr w:rsidR="00166CC1" w:rsidTr="00166CC1">
        <w:trPr>
          <w:trHeight w:val="1114"/>
        </w:trPr>
        <w:tc>
          <w:tcPr>
            <w:tcW w:w="7904" w:type="dxa"/>
            <w:gridSpan w:val="5"/>
            <w:vAlign w:val="center"/>
          </w:tcPr>
          <w:p w:rsidR="00166CC1" w:rsidRPr="00166CC1" w:rsidRDefault="00166CC1" w:rsidP="00166CC1">
            <w:pPr>
              <w:pStyle w:val="ListParagraph"/>
              <w:autoSpaceDE w:val="0"/>
              <w:autoSpaceDN w:val="0"/>
              <w:adjustRightInd w:val="0"/>
              <w:ind w:left="175"/>
              <w:rPr>
                <w:rFonts w:ascii="Arial Narrow" w:hAnsi="Arial Narrow" w:cs="Calibri"/>
                <w:szCs w:val="19"/>
              </w:rPr>
            </w:pPr>
            <w:r w:rsidRPr="00166CC1">
              <w:rPr>
                <w:rFonts w:ascii="Arial Narrow" w:hAnsi="Arial Narrow" w:cs="Calibri"/>
                <w:szCs w:val="19"/>
              </w:rPr>
              <w:t>The journey(s) of AT LEAST ONE world navigator, explorer or trader up to the late eighteenth century, including their contacts with other societies and any impacts.</w:t>
            </w:r>
          </w:p>
        </w:tc>
        <w:tc>
          <w:tcPr>
            <w:tcW w:w="7905" w:type="dxa"/>
            <w:gridSpan w:val="5"/>
            <w:vAlign w:val="center"/>
          </w:tcPr>
          <w:p w:rsidR="00166CC1" w:rsidRPr="00166CC1" w:rsidRDefault="00166CC1" w:rsidP="00166CC1">
            <w:pPr>
              <w:pStyle w:val="ListParagraph"/>
              <w:autoSpaceDE w:val="0"/>
              <w:autoSpaceDN w:val="0"/>
              <w:adjustRightInd w:val="0"/>
              <w:ind w:left="175"/>
              <w:rPr>
                <w:rFonts w:ascii="Arial Narrow" w:hAnsi="Arial Narrow" w:cs="Calibri"/>
                <w:szCs w:val="19"/>
              </w:rPr>
            </w:pPr>
            <w:r w:rsidRPr="00166CC1">
              <w:rPr>
                <w:rFonts w:ascii="Arial Narrow" w:hAnsi="Arial Narrow" w:cs="Calibri"/>
                <w:szCs w:val="19"/>
              </w:rPr>
              <w:t xml:space="preserve">Stories of the First Fleet, including reasons for the journey, </w:t>
            </w:r>
            <w:proofErr w:type="gramStart"/>
            <w:r w:rsidRPr="00166CC1">
              <w:rPr>
                <w:rFonts w:ascii="Arial Narrow" w:hAnsi="Arial Narrow" w:cs="Calibri"/>
                <w:szCs w:val="19"/>
              </w:rPr>
              <w:t>who</w:t>
            </w:r>
            <w:proofErr w:type="gramEnd"/>
            <w:r w:rsidRPr="00166CC1">
              <w:rPr>
                <w:rFonts w:ascii="Arial Narrow" w:hAnsi="Arial Narrow" w:cs="Calibri"/>
                <w:szCs w:val="19"/>
              </w:rPr>
              <w:t xml:space="preserve"> travelled to Australia, and their experiences following arrival.</w:t>
            </w:r>
          </w:p>
        </w:tc>
      </w:tr>
      <w:tr w:rsidR="00113200" w:rsidTr="00864476">
        <w:trPr>
          <w:trHeight w:val="251"/>
        </w:trPr>
        <w:tc>
          <w:tcPr>
            <w:tcW w:w="15809" w:type="dxa"/>
            <w:gridSpan w:val="10"/>
            <w:shd w:val="clear" w:color="auto" w:fill="FCA39A"/>
          </w:tcPr>
          <w:p w:rsidR="00113200" w:rsidRDefault="00113200" w:rsidP="005432E0">
            <w:pPr>
              <w:jc w:val="center"/>
            </w:pPr>
            <w:r>
              <w:t>Historical Skills</w:t>
            </w:r>
            <w:r w:rsidR="005432E0">
              <w:t xml:space="preserve">   </w:t>
            </w:r>
            <w:r w:rsidR="00E20DCF" w:rsidRPr="00E20DCF">
              <w:rPr>
                <w:i/>
                <w:sz w:val="20"/>
              </w:rPr>
              <w:t>(The students will…)</w:t>
            </w:r>
          </w:p>
        </w:tc>
      </w:tr>
      <w:tr w:rsidR="00113200" w:rsidTr="00F42671">
        <w:trPr>
          <w:trHeight w:val="256"/>
        </w:trPr>
        <w:tc>
          <w:tcPr>
            <w:tcW w:w="2801" w:type="dxa"/>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Chronology, terms and concepts</w:t>
            </w:r>
          </w:p>
        </w:tc>
        <w:tc>
          <w:tcPr>
            <w:tcW w:w="3685" w:type="dxa"/>
            <w:gridSpan w:val="3"/>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Historical questions and research</w:t>
            </w:r>
          </w:p>
        </w:tc>
        <w:tc>
          <w:tcPr>
            <w:tcW w:w="2978" w:type="dxa"/>
            <w:gridSpan w:val="2"/>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Analysis and use of sources</w:t>
            </w:r>
          </w:p>
        </w:tc>
        <w:tc>
          <w:tcPr>
            <w:tcW w:w="2834" w:type="dxa"/>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Perspectives and interpretations</w:t>
            </w:r>
          </w:p>
        </w:tc>
        <w:tc>
          <w:tcPr>
            <w:tcW w:w="3511" w:type="dxa"/>
            <w:gridSpan w:val="3"/>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Explanation and communication</w:t>
            </w:r>
          </w:p>
        </w:tc>
      </w:tr>
      <w:tr w:rsidR="00113200" w:rsidTr="00880D33">
        <w:trPr>
          <w:trHeight w:val="1283"/>
        </w:trPr>
        <w:tc>
          <w:tcPr>
            <w:tcW w:w="2801" w:type="dxa"/>
            <w:vAlign w:val="center"/>
          </w:tcPr>
          <w:p w:rsidR="00926A0A" w:rsidRPr="00E20DCF" w:rsidRDefault="00926A0A" w:rsidP="00E20DCF">
            <w:pPr>
              <w:pStyle w:val="ListParagraph"/>
              <w:numPr>
                <w:ilvl w:val="0"/>
                <w:numId w:val="2"/>
              </w:numPr>
              <w:ind w:left="176" w:hanging="176"/>
              <w:rPr>
                <w:rFonts w:ascii="Arial Narrow" w:hAnsi="Arial Narrow" w:cs="Calibri"/>
                <w:sz w:val="20"/>
                <w:szCs w:val="20"/>
              </w:rPr>
            </w:pPr>
            <w:r w:rsidRPr="00E20DCF">
              <w:rPr>
                <w:rFonts w:ascii="Arial Narrow" w:hAnsi="Arial Narrow" w:cs="Calibri"/>
                <w:sz w:val="20"/>
                <w:szCs w:val="20"/>
              </w:rPr>
              <w:t>Sequence historical people and events</w:t>
            </w:r>
          </w:p>
          <w:p w:rsidR="00113200" w:rsidRPr="00E71D2C" w:rsidRDefault="00926A0A" w:rsidP="00E20DCF">
            <w:pPr>
              <w:pStyle w:val="ListParagraph"/>
              <w:numPr>
                <w:ilvl w:val="0"/>
                <w:numId w:val="2"/>
              </w:numPr>
              <w:ind w:left="176" w:hanging="176"/>
              <w:rPr>
                <w:rFonts w:ascii="Arial Narrow" w:hAnsi="Arial Narrow" w:cs="Calibri"/>
                <w:sz w:val="20"/>
                <w:szCs w:val="20"/>
              </w:rPr>
            </w:pPr>
            <w:r w:rsidRPr="00E20DCF">
              <w:rPr>
                <w:rFonts w:ascii="Arial Narrow" w:hAnsi="Arial Narrow" w:cs="Calibri"/>
                <w:sz w:val="20"/>
                <w:szCs w:val="20"/>
              </w:rPr>
              <w:t>Use historical terms</w:t>
            </w:r>
            <w:r w:rsidR="005432E0" w:rsidRPr="00E20DCF">
              <w:rPr>
                <w:rFonts w:ascii="Arial Narrow" w:hAnsi="Arial Narrow" w:cs="Calibri"/>
                <w:sz w:val="20"/>
                <w:szCs w:val="20"/>
              </w:rPr>
              <w:t xml:space="preserve"> when speaking, writing and illustrating</w:t>
            </w:r>
          </w:p>
        </w:tc>
        <w:tc>
          <w:tcPr>
            <w:tcW w:w="3685" w:type="dxa"/>
            <w:gridSpan w:val="3"/>
            <w:vAlign w:val="center"/>
          </w:tcPr>
          <w:p w:rsidR="00880D33" w:rsidRPr="00880D33" w:rsidRDefault="00926A0A" w:rsidP="00880D33">
            <w:pPr>
              <w:numPr>
                <w:ilvl w:val="0"/>
                <w:numId w:val="1"/>
              </w:numPr>
              <w:spacing w:before="40" w:after="40" w:line="220" w:lineRule="atLeast"/>
              <w:rPr>
                <w:rFonts w:ascii="Arial Narrow" w:eastAsia="Times New Roman" w:hAnsi="Arial Narrow" w:cs="Times New Roman"/>
                <w:sz w:val="20"/>
                <w:szCs w:val="20"/>
              </w:rPr>
            </w:pPr>
            <w:r w:rsidRPr="00E20DCF">
              <w:rPr>
                <w:rFonts w:ascii="Arial Narrow" w:hAnsi="Arial Narrow" w:cs="Calibri"/>
                <w:sz w:val="20"/>
                <w:szCs w:val="20"/>
              </w:rPr>
              <w:t xml:space="preserve">Pose a range of questions about </w:t>
            </w:r>
            <w:r w:rsidR="00880D33" w:rsidRPr="00880D33">
              <w:rPr>
                <w:rFonts w:ascii="Arial Narrow" w:hAnsi="Arial Narrow" w:cs="Calibri"/>
                <w:sz w:val="20"/>
                <w:szCs w:val="20"/>
              </w:rPr>
              <w:t>changes over time in the local community and the impact of these changes</w:t>
            </w:r>
          </w:p>
        </w:tc>
        <w:tc>
          <w:tcPr>
            <w:tcW w:w="2978" w:type="dxa"/>
            <w:gridSpan w:val="2"/>
            <w:vAlign w:val="center"/>
          </w:tcPr>
          <w:p w:rsidR="00113200" w:rsidRPr="00864476" w:rsidRDefault="00926A0A" w:rsidP="00880D33">
            <w:pPr>
              <w:numPr>
                <w:ilvl w:val="0"/>
                <w:numId w:val="1"/>
              </w:numPr>
              <w:spacing w:before="40" w:after="40" w:line="220" w:lineRule="atLeast"/>
              <w:rPr>
                <w:rFonts w:ascii="Arial Narrow" w:eastAsia="Times New Roman" w:hAnsi="Arial Narrow" w:cs="Times New Roman"/>
                <w:sz w:val="20"/>
                <w:szCs w:val="20"/>
              </w:rPr>
            </w:pPr>
            <w:r w:rsidRPr="00E20DCF">
              <w:rPr>
                <w:rFonts w:ascii="Arial Narrow" w:hAnsi="Arial Narrow" w:cs="Calibri"/>
                <w:sz w:val="20"/>
                <w:szCs w:val="20"/>
              </w:rPr>
              <w:t>Locate relevant information from sources provided</w:t>
            </w:r>
            <w:r w:rsidR="005432E0" w:rsidRPr="005432E0">
              <w:rPr>
                <w:rFonts w:ascii="Arial Narrow" w:eastAsia="Times New Roman" w:hAnsi="Arial Narrow" w:cs="Times New Roman"/>
                <w:sz w:val="20"/>
                <w:szCs w:val="20"/>
              </w:rPr>
              <w:t xml:space="preserve"> </w:t>
            </w:r>
          </w:p>
        </w:tc>
        <w:tc>
          <w:tcPr>
            <w:tcW w:w="2834" w:type="dxa"/>
            <w:vAlign w:val="center"/>
          </w:tcPr>
          <w:p w:rsidR="00113200" w:rsidRPr="00E20DCF" w:rsidRDefault="00926A0A" w:rsidP="00E20DCF">
            <w:pPr>
              <w:pStyle w:val="ListParagraph"/>
              <w:numPr>
                <w:ilvl w:val="0"/>
                <w:numId w:val="2"/>
              </w:numPr>
              <w:ind w:left="296" w:hanging="283"/>
              <w:rPr>
                <w:rFonts w:ascii="Arial Narrow" w:hAnsi="Arial Narrow"/>
                <w:sz w:val="20"/>
                <w:szCs w:val="20"/>
              </w:rPr>
            </w:pPr>
            <w:r w:rsidRPr="00E20DCF">
              <w:rPr>
                <w:rFonts w:ascii="Arial Narrow" w:hAnsi="Arial Narrow" w:cs="Calibri"/>
                <w:sz w:val="20"/>
                <w:szCs w:val="20"/>
              </w:rPr>
              <w:t xml:space="preserve">Identify </w:t>
            </w:r>
            <w:r w:rsidR="00880D33">
              <w:rPr>
                <w:rFonts w:ascii="Arial Narrow" w:hAnsi="Arial Narrow" w:cs="Calibri"/>
                <w:sz w:val="20"/>
                <w:szCs w:val="20"/>
              </w:rPr>
              <w:t xml:space="preserve">diversity in </w:t>
            </w:r>
            <w:r w:rsidRPr="00E20DCF">
              <w:rPr>
                <w:rFonts w:ascii="Arial Narrow" w:hAnsi="Arial Narrow" w:cs="Calibri"/>
                <w:sz w:val="20"/>
                <w:szCs w:val="20"/>
              </w:rPr>
              <w:t>different points of view</w:t>
            </w:r>
          </w:p>
        </w:tc>
        <w:tc>
          <w:tcPr>
            <w:tcW w:w="3511" w:type="dxa"/>
            <w:gridSpan w:val="3"/>
            <w:vAlign w:val="center"/>
          </w:tcPr>
          <w:p w:rsidR="00926A0A" w:rsidRPr="00926A0A" w:rsidRDefault="00493F3F" w:rsidP="00E20DCF">
            <w:pPr>
              <w:numPr>
                <w:ilvl w:val="0"/>
                <w:numId w:val="2"/>
              </w:numPr>
              <w:ind w:left="176" w:hanging="176"/>
              <w:contextualSpacing/>
              <w:rPr>
                <w:rFonts w:ascii="Arial Narrow" w:eastAsia="Calibri" w:hAnsi="Arial Narrow" w:cs="Calibri"/>
                <w:sz w:val="20"/>
                <w:szCs w:val="20"/>
              </w:rPr>
            </w:pPr>
            <w:r>
              <w:rPr>
                <w:rFonts w:ascii="Arial Narrow" w:eastAsia="Calibri" w:hAnsi="Arial Narrow" w:cs="Calibri"/>
                <w:sz w:val="20"/>
                <w:szCs w:val="20"/>
              </w:rPr>
              <w:t>Develop texts</w:t>
            </w:r>
            <w:r w:rsidR="00880D33">
              <w:rPr>
                <w:rFonts w:ascii="Arial Narrow" w:eastAsia="Calibri" w:hAnsi="Arial Narrow" w:cs="Calibri"/>
                <w:sz w:val="20"/>
                <w:szCs w:val="20"/>
              </w:rPr>
              <w:t>, particularly narratives</w:t>
            </w:r>
          </w:p>
          <w:p w:rsidR="00113200" w:rsidRPr="00E20DCF" w:rsidRDefault="00926A0A" w:rsidP="00880D33">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Use a range of communication forms (oral, graphic, written) and digital technologies</w:t>
            </w:r>
          </w:p>
        </w:tc>
      </w:tr>
      <w:tr w:rsidR="00113200" w:rsidTr="00864476">
        <w:trPr>
          <w:trHeight w:val="209"/>
        </w:trPr>
        <w:tc>
          <w:tcPr>
            <w:tcW w:w="15809" w:type="dxa"/>
            <w:gridSpan w:val="10"/>
            <w:shd w:val="clear" w:color="auto" w:fill="FCA39A"/>
          </w:tcPr>
          <w:p w:rsidR="00113200" w:rsidRDefault="00113200" w:rsidP="00113200">
            <w:pPr>
              <w:jc w:val="center"/>
            </w:pPr>
            <w:r>
              <w:t>Achievement Standard</w:t>
            </w:r>
          </w:p>
        </w:tc>
      </w:tr>
      <w:tr w:rsidR="00113200" w:rsidTr="00166CC1">
        <w:trPr>
          <w:trHeight w:val="1131"/>
        </w:trPr>
        <w:tc>
          <w:tcPr>
            <w:tcW w:w="15809" w:type="dxa"/>
            <w:gridSpan w:val="10"/>
            <w:vAlign w:val="center"/>
          </w:tcPr>
          <w:p w:rsidR="000D2049" w:rsidRPr="000D2049" w:rsidRDefault="000D2049" w:rsidP="000D2049">
            <w:pPr>
              <w:ind w:left="89" w:right="175"/>
              <w:rPr>
                <w:rFonts w:ascii="Arial Narrow" w:eastAsia="Calibri" w:hAnsi="Arial Narrow" w:cs="Arial"/>
                <w:sz w:val="20"/>
                <w:lang w:val="en" w:eastAsia="en-AU"/>
              </w:rPr>
            </w:pPr>
            <w:r w:rsidRPr="000D2049">
              <w:rPr>
                <w:rFonts w:ascii="Arial Narrow" w:eastAsia="Calibri" w:hAnsi="Arial Narrow" w:cs="Arial"/>
                <w:sz w:val="20"/>
                <w:lang w:val="en" w:eastAsia="en-AU"/>
              </w:rPr>
              <w:t>By the end of Year 4, students explain how and why life changed in the past, and identify aspects of the past that remained the same. They describe the experiences of an individual or group over time. They recognise the significance of events in bringing about change.</w:t>
            </w:r>
          </w:p>
          <w:p w:rsidR="00113200" w:rsidRPr="00926A0A" w:rsidRDefault="000D2049" w:rsidP="000D2049">
            <w:pPr>
              <w:ind w:left="89" w:right="175"/>
              <w:rPr>
                <w:rFonts w:ascii="Arial Narrow" w:eastAsia="Times New Roman" w:hAnsi="Arial Narrow" w:cs="Times New Roman"/>
                <w:sz w:val="18"/>
                <w:szCs w:val="20"/>
              </w:rPr>
            </w:pPr>
            <w:r w:rsidRPr="000D2049">
              <w:rPr>
                <w:rFonts w:ascii="Arial Narrow" w:eastAsia="Calibri" w:hAnsi="Arial Narrow" w:cs="Arial"/>
                <w:sz w:val="20"/>
                <w:lang w:val="en" w:eastAsia="en-AU"/>
              </w:rPr>
              <w:t>Students sequence events and people (their lifetime) in chronological order to identify key dates. They pose a range of questions about the past. They identify sources (written, physical, visual, oral), and locate information to answer these questions. They recognise different points of view. Students develop and present texts, including narratives, using historical terms.</w:t>
            </w:r>
          </w:p>
        </w:tc>
      </w:tr>
      <w:tr w:rsidR="00926A0A" w:rsidTr="00864476">
        <w:trPr>
          <w:trHeight w:val="296"/>
        </w:trPr>
        <w:tc>
          <w:tcPr>
            <w:tcW w:w="15809" w:type="dxa"/>
            <w:gridSpan w:val="10"/>
            <w:shd w:val="clear" w:color="auto" w:fill="FCA39A"/>
          </w:tcPr>
          <w:p w:rsidR="00926A0A" w:rsidRDefault="00926A0A" w:rsidP="00E20DCF">
            <w:pPr>
              <w:jc w:val="center"/>
            </w:pPr>
            <w:r>
              <w:t>Assessment</w:t>
            </w:r>
          </w:p>
        </w:tc>
      </w:tr>
      <w:tr w:rsidR="00DA3300" w:rsidTr="00AA2F82">
        <w:trPr>
          <w:trHeight w:val="3378"/>
        </w:trPr>
        <w:tc>
          <w:tcPr>
            <w:tcW w:w="6486" w:type="dxa"/>
            <w:gridSpan w:val="4"/>
            <w:vAlign w:val="center"/>
          </w:tcPr>
          <w:p w:rsidR="00DA3300" w:rsidRPr="00166CC1" w:rsidRDefault="00DA3300" w:rsidP="006B05C4">
            <w:pPr>
              <w:pStyle w:val="Tabletext"/>
              <w:spacing w:line="240" w:lineRule="auto"/>
              <w:rPr>
                <w:rFonts w:ascii="Arial Narrow" w:hAnsi="Arial Narrow"/>
                <w:sz w:val="20"/>
              </w:rPr>
            </w:pPr>
            <w:r w:rsidRPr="00166CC1">
              <w:rPr>
                <w:rFonts w:ascii="Arial Narrow" w:hAnsi="Arial Narrow"/>
                <w:sz w:val="20"/>
                <w:u w:val="single"/>
              </w:rPr>
              <w:t>Collection of work (Written, spoken/signed, multimodal)</w:t>
            </w:r>
            <w:r w:rsidRPr="00166CC1">
              <w:rPr>
                <w:rFonts w:ascii="Arial Narrow" w:hAnsi="Arial Narrow"/>
                <w:sz w:val="20"/>
              </w:rPr>
              <w:t>: The purpose of this assessment is to make judgments about students’ responses to a series of focused tasks within a specified context and based on the process of historical inquiry. The focus of the collection of work is on great journeys of exploration and could include:</w:t>
            </w:r>
          </w:p>
          <w:p w:rsidR="00DA3300" w:rsidRPr="00166CC1" w:rsidRDefault="00DA3300" w:rsidP="006B05C4">
            <w:pPr>
              <w:pStyle w:val="Tablebullets"/>
              <w:numPr>
                <w:ilvl w:val="0"/>
                <w:numId w:val="6"/>
              </w:numPr>
              <w:spacing w:line="240" w:lineRule="auto"/>
              <w:rPr>
                <w:rFonts w:ascii="Arial Narrow" w:hAnsi="Arial Narrow"/>
                <w:sz w:val="20"/>
              </w:rPr>
            </w:pPr>
            <w:r w:rsidRPr="00166CC1">
              <w:rPr>
                <w:rFonts w:ascii="Arial Narrow" w:hAnsi="Arial Narrow"/>
                <w:sz w:val="20"/>
              </w:rPr>
              <w:t>written explanations</w:t>
            </w:r>
          </w:p>
          <w:p w:rsidR="00DA3300" w:rsidRPr="00166CC1" w:rsidRDefault="00DA3300" w:rsidP="006B05C4">
            <w:pPr>
              <w:pStyle w:val="Tablebullets"/>
              <w:numPr>
                <w:ilvl w:val="0"/>
                <w:numId w:val="6"/>
              </w:numPr>
              <w:spacing w:line="240" w:lineRule="auto"/>
              <w:rPr>
                <w:rFonts w:ascii="Arial Narrow" w:hAnsi="Arial Narrow"/>
                <w:sz w:val="20"/>
              </w:rPr>
            </w:pPr>
            <w:r w:rsidRPr="00166CC1">
              <w:rPr>
                <w:rFonts w:ascii="Arial Narrow" w:hAnsi="Arial Narrow"/>
                <w:sz w:val="20"/>
              </w:rPr>
              <w:t>annotated timelines</w:t>
            </w:r>
          </w:p>
          <w:p w:rsidR="00DA3300" w:rsidRPr="00166CC1" w:rsidRDefault="00DA3300" w:rsidP="006B05C4">
            <w:pPr>
              <w:pStyle w:val="Tablebullets"/>
              <w:numPr>
                <w:ilvl w:val="0"/>
                <w:numId w:val="6"/>
              </w:numPr>
              <w:spacing w:line="240" w:lineRule="auto"/>
              <w:rPr>
                <w:rFonts w:ascii="Arial Narrow" w:hAnsi="Arial Narrow"/>
                <w:sz w:val="20"/>
              </w:rPr>
            </w:pPr>
            <w:r w:rsidRPr="00166CC1">
              <w:rPr>
                <w:rFonts w:ascii="Arial Narrow" w:hAnsi="Arial Narrow"/>
                <w:sz w:val="20"/>
              </w:rPr>
              <w:t>labelled maps</w:t>
            </w:r>
          </w:p>
          <w:p w:rsidR="00DA3300" w:rsidRPr="00166CC1" w:rsidRDefault="00DA3300" w:rsidP="00DA3300">
            <w:pPr>
              <w:pStyle w:val="Tablebullets"/>
              <w:numPr>
                <w:ilvl w:val="0"/>
                <w:numId w:val="6"/>
              </w:numPr>
              <w:spacing w:line="240" w:lineRule="auto"/>
              <w:rPr>
                <w:rFonts w:ascii="Arial Narrow" w:hAnsi="Arial Narrow"/>
                <w:sz w:val="20"/>
              </w:rPr>
            </w:pPr>
            <w:r w:rsidRPr="00166CC1">
              <w:rPr>
                <w:rFonts w:ascii="Arial Narrow" w:hAnsi="Arial Narrow"/>
                <w:sz w:val="20"/>
              </w:rPr>
              <w:t>physical/visual artefacts</w:t>
            </w:r>
          </w:p>
          <w:p w:rsidR="00DA3300" w:rsidRPr="00166CC1" w:rsidRDefault="00DA3300" w:rsidP="00DA3300">
            <w:pPr>
              <w:pStyle w:val="Tablebullets"/>
              <w:numPr>
                <w:ilvl w:val="0"/>
                <w:numId w:val="6"/>
              </w:numPr>
              <w:spacing w:line="240" w:lineRule="auto"/>
              <w:rPr>
                <w:rFonts w:ascii="Arial Narrow" w:hAnsi="Arial Narrow"/>
                <w:sz w:val="20"/>
              </w:rPr>
            </w:pPr>
            <w:r w:rsidRPr="00166CC1">
              <w:rPr>
                <w:rFonts w:ascii="Arial Narrow" w:hAnsi="Arial Narrow"/>
                <w:sz w:val="20"/>
              </w:rPr>
              <w:t>annotated photographs</w:t>
            </w:r>
          </w:p>
          <w:p w:rsidR="00DA3300" w:rsidRPr="00166CC1" w:rsidRDefault="00DA3300" w:rsidP="00DA3300">
            <w:pPr>
              <w:pStyle w:val="Tablebullets"/>
              <w:numPr>
                <w:ilvl w:val="0"/>
                <w:numId w:val="6"/>
              </w:numPr>
              <w:spacing w:line="240" w:lineRule="auto"/>
              <w:rPr>
                <w:rFonts w:ascii="Arial Narrow" w:hAnsi="Arial Narrow"/>
                <w:sz w:val="20"/>
              </w:rPr>
            </w:pPr>
            <w:r w:rsidRPr="00166CC1">
              <w:rPr>
                <w:rFonts w:ascii="Arial Narrow" w:hAnsi="Arial Narrow"/>
                <w:sz w:val="20"/>
              </w:rPr>
              <w:t>journal entries</w:t>
            </w:r>
          </w:p>
          <w:p w:rsidR="00DA3300" w:rsidRPr="00880D33" w:rsidRDefault="00DA3300" w:rsidP="00DA3300">
            <w:pPr>
              <w:pStyle w:val="Tablebullets"/>
              <w:numPr>
                <w:ilvl w:val="0"/>
                <w:numId w:val="6"/>
              </w:numPr>
              <w:spacing w:line="240" w:lineRule="auto"/>
              <w:rPr>
                <w:rFonts w:ascii="Arial Narrow" w:hAnsi="Arial Narrow"/>
                <w:sz w:val="18"/>
              </w:rPr>
            </w:pPr>
            <w:proofErr w:type="gramStart"/>
            <w:r w:rsidRPr="00166CC1">
              <w:rPr>
                <w:rFonts w:ascii="Arial Narrow" w:hAnsi="Arial Narrow"/>
                <w:sz w:val="20"/>
              </w:rPr>
              <w:t>re-enactments</w:t>
            </w:r>
            <w:proofErr w:type="gramEnd"/>
            <w:r w:rsidRPr="00166CC1">
              <w:rPr>
                <w:rFonts w:ascii="Arial Narrow" w:hAnsi="Arial Narrow"/>
                <w:sz w:val="20"/>
              </w:rPr>
              <w:t xml:space="preserve"> and role-plays.</w:t>
            </w:r>
          </w:p>
        </w:tc>
        <w:tc>
          <w:tcPr>
            <w:tcW w:w="5955" w:type="dxa"/>
            <w:gridSpan w:val="4"/>
            <w:vAlign w:val="center"/>
          </w:tcPr>
          <w:p w:rsidR="00DA3300" w:rsidRPr="00DA3300" w:rsidRDefault="00DA3300" w:rsidP="00DA3300">
            <w:pPr>
              <w:pStyle w:val="Tabletext"/>
              <w:spacing w:before="0" w:after="0" w:line="240" w:lineRule="auto"/>
              <w:rPr>
                <w:rFonts w:ascii="Arial Narrow" w:hAnsi="Arial Narrow"/>
                <w:sz w:val="20"/>
              </w:rPr>
            </w:pPr>
            <w:r w:rsidRPr="00DA3300">
              <w:rPr>
                <w:rFonts w:ascii="Arial Narrow" w:hAnsi="Arial Narrow"/>
                <w:b/>
                <w:sz w:val="20"/>
                <w:u w:val="single"/>
              </w:rPr>
              <w:t>Research</w:t>
            </w:r>
            <w:r w:rsidRPr="00DA3300">
              <w:rPr>
                <w:rFonts w:ascii="Arial Narrow" w:hAnsi="Arial Narrow"/>
                <w:sz w:val="20"/>
              </w:rPr>
              <w:t>: Historical narrative (Written)</w:t>
            </w:r>
          </w:p>
          <w:p w:rsidR="00DA3300" w:rsidRPr="00DA3300" w:rsidRDefault="00DA3300" w:rsidP="00DA3300">
            <w:pPr>
              <w:pStyle w:val="Tabletext"/>
              <w:spacing w:before="0" w:after="0" w:line="240" w:lineRule="auto"/>
              <w:rPr>
                <w:rFonts w:ascii="Arial Narrow" w:hAnsi="Arial Narrow"/>
                <w:i/>
                <w:sz w:val="20"/>
              </w:rPr>
            </w:pPr>
            <w:r w:rsidRPr="00DA3300">
              <w:rPr>
                <w:rFonts w:ascii="Arial Narrow" w:hAnsi="Arial Narrow"/>
                <w:i/>
                <w:sz w:val="20"/>
              </w:rPr>
              <w:t xml:space="preserve">The purpose of this assessment is to make judgments about students’ abilities to research, collect, analyse and draw conclusions about historical sources. </w:t>
            </w:r>
          </w:p>
          <w:p w:rsidR="00DA3300" w:rsidRPr="00DA3300" w:rsidRDefault="00DA3300" w:rsidP="00DA3300">
            <w:pPr>
              <w:pStyle w:val="Tabletext"/>
              <w:spacing w:before="0" w:after="0" w:line="240" w:lineRule="auto"/>
              <w:rPr>
                <w:rFonts w:ascii="Arial Narrow" w:hAnsi="Arial Narrow"/>
                <w:sz w:val="20"/>
              </w:rPr>
            </w:pPr>
          </w:p>
          <w:p w:rsidR="00DA3300" w:rsidRPr="00DA3300" w:rsidRDefault="00DA3300" w:rsidP="00DA3300">
            <w:pPr>
              <w:pStyle w:val="Tablebullets"/>
              <w:spacing w:line="240" w:lineRule="auto"/>
              <w:ind w:left="0" w:firstLine="0"/>
              <w:rPr>
                <w:rFonts w:ascii="Arial Narrow" w:hAnsi="Arial Narrow"/>
                <w:sz w:val="20"/>
              </w:rPr>
            </w:pPr>
            <w:r w:rsidRPr="00DA3300">
              <w:rPr>
                <w:rFonts w:ascii="Arial Narrow" w:hAnsi="Arial Narrow"/>
                <w:sz w:val="20"/>
              </w:rPr>
              <w:t>Students compare and contrast the life of an explorer, settler, convict or soldier of the First Fleet before and after its arrival in Australia, using sources to locate their information.</w:t>
            </w:r>
          </w:p>
          <w:p w:rsidR="00DA3300" w:rsidRPr="00DA3300" w:rsidRDefault="00DA3300" w:rsidP="00DA3300">
            <w:pPr>
              <w:pStyle w:val="Tablebullets"/>
              <w:spacing w:line="240" w:lineRule="auto"/>
              <w:ind w:left="0" w:firstLine="0"/>
              <w:rPr>
                <w:rFonts w:ascii="Arial Narrow" w:hAnsi="Arial Narrow"/>
                <w:sz w:val="6"/>
              </w:rPr>
            </w:pPr>
          </w:p>
          <w:p w:rsidR="00DA3300" w:rsidRPr="00880D33" w:rsidRDefault="00DA3300" w:rsidP="00DA3300">
            <w:pPr>
              <w:pStyle w:val="Tablebullets"/>
              <w:spacing w:line="240" w:lineRule="auto"/>
              <w:ind w:left="0" w:firstLine="0"/>
              <w:rPr>
                <w:rFonts w:ascii="Arial Narrow" w:hAnsi="Arial Narrow"/>
                <w:sz w:val="18"/>
              </w:rPr>
            </w:pPr>
            <w:r w:rsidRPr="00DA3300">
              <w:rPr>
                <w:rFonts w:ascii="Arial Narrow" w:hAnsi="Arial Narrow"/>
                <w:sz w:val="20"/>
              </w:rPr>
              <w:t>They write a text, such as a letter, diary, annotated photo album or newspaper article explaining how life has changed and/or stayed the same.</w:t>
            </w:r>
          </w:p>
        </w:tc>
        <w:tc>
          <w:tcPr>
            <w:tcW w:w="3368" w:type="dxa"/>
            <w:gridSpan w:val="2"/>
            <w:vAlign w:val="center"/>
          </w:tcPr>
          <w:p w:rsidR="00DA3300" w:rsidRDefault="00DA3300" w:rsidP="006B05C4">
            <w:pPr>
              <w:rPr>
                <w:rFonts w:ascii="Arial Narrow" w:hAnsi="Arial Narrow"/>
                <w:sz w:val="20"/>
                <w:u w:val="single"/>
              </w:rPr>
            </w:pPr>
            <w:r w:rsidRPr="00864476">
              <w:rPr>
                <w:rFonts w:ascii="Arial Narrow" w:hAnsi="Arial Narrow"/>
                <w:sz w:val="20"/>
                <w:u w:val="single"/>
              </w:rPr>
              <w:t>Moderated Evidence</w:t>
            </w:r>
          </w:p>
          <w:p w:rsidR="00DA3300" w:rsidRPr="006B05C4" w:rsidRDefault="00DA3300" w:rsidP="006B05C4">
            <w:pPr>
              <w:rPr>
                <w:rFonts w:ascii="Arial Narrow" w:hAnsi="Arial Narrow"/>
                <w:sz w:val="14"/>
                <w:u w:val="single"/>
              </w:rPr>
            </w:pPr>
          </w:p>
          <w:p w:rsidR="00DA3300" w:rsidRPr="006B05C4" w:rsidRDefault="00DA3300" w:rsidP="006B05C4">
            <w:pPr>
              <w:rPr>
                <w:rFonts w:ascii="Arial Narrow" w:hAnsi="Arial Narrow"/>
                <w:sz w:val="2"/>
                <w:u w:val="single"/>
              </w:rPr>
            </w:pPr>
          </w:p>
          <w:p w:rsidR="00DA3300" w:rsidRPr="006B05C4" w:rsidRDefault="00DA330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develop tasks and plan units.</w:t>
            </w:r>
          </w:p>
          <w:p w:rsidR="00DA3300" w:rsidRPr="006B05C4" w:rsidRDefault="00DA330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co-mark tasks to ensure consistency of judgments.</w:t>
            </w:r>
          </w:p>
        </w:tc>
      </w:tr>
      <w:tr w:rsidR="00864476" w:rsidTr="000D2049">
        <w:trPr>
          <w:trHeight w:val="439"/>
        </w:trPr>
        <w:tc>
          <w:tcPr>
            <w:tcW w:w="15809" w:type="dxa"/>
            <w:gridSpan w:val="10"/>
            <w:shd w:val="clear" w:color="auto" w:fill="FFFFFF" w:themeFill="background1"/>
            <w:vAlign w:val="center"/>
          </w:tcPr>
          <w:p w:rsidR="00864476" w:rsidRPr="00166CC1" w:rsidRDefault="000D2049" w:rsidP="00166CC1">
            <w:pPr>
              <w:pStyle w:val="Tabletext"/>
              <w:spacing w:before="0" w:after="0" w:line="240" w:lineRule="auto"/>
              <w:rPr>
                <w:rFonts w:ascii="Arial Narrow" w:hAnsi="Arial Narrow"/>
                <w:sz w:val="20"/>
              </w:rPr>
            </w:pPr>
            <w:r w:rsidRPr="00166CC1">
              <w:rPr>
                <w:b/>
                <w:sz w:val="16"/>
              </w:rPr>
              <w:t>Sources</w:t>
            </w:r>
            <w:r w:rsidRPr="00166CC1">
              <w:rPr>
                <w:sz w:val="16"/>
              </w:rPr>
              <w:t>: Australian Curriculum, Assessment and Reporting Authority (ACARA), Australian Curriculum v3.0: History for Foundation–10, www.australiancurriculum.edu.au/History/Curriculum/F-10;   Year 4 plan, Australian Curriculum: History Queensland Studies Authority, October  2012</w:t>
            </w:r>
          </w:p>
        </w:tc>
      </w:tr>
    </w:tbl>
    <w:p w:rsidR="00D844A8" w:rsidRDefault="00AA2F82" w:rsidP="005432E0">
      <w:pPr>
        <w:rPr>
          <w:sz w:val="8"/>
        </w:rPr>
      </w:pPr>
    </w:p>
    <w:tbl>
      <w:tblPr>
        <w:tblStyle w:val="TableGrid"/>
        <w:tblW w:w="0" w:type="auto"/>
        <w:tblLook w:val="04A0" w:firstRow="1" w:lastRow="0" w:firstColumn="1" w:lastColumn="0" w:noHBand="0" w:noVBand="1"/>
      </w:tblPr>
      <w:tblGrid>
        <w:gridCol w:w="2801"/>
        <w:gridCol w:w="993"/>
        <w:gridCol w:w="1984"/>
        <w:gridCol w:w="300"/>
        <w:gridCol w:w="1543"/>
        <w:gridCol w:w="2410"/>
        <w:gridCol w:w="2126"/>
        <w:gridCol w:w="708"/>
        <w:gridCol w:w="2944"/>
      </w:tblGrid>
      <w:tr w:rsidR="00557405" w:rsidTr="006B05C4">
        <w:trPr>
          <w:trHeight w:val="695"/>
        </w:trPr>
        <w:tc>
          <w:tcPr>
            <w:tcW w:w="3794" w:type="dxa"/>
            <w:gridSpan w:val="2"/>
            <w:tcBorders>
              <w:bottom w:val="single" w:sz="4" w:space="0" w:color="auto"/>
            </w:tcBorders>
            <w:shd w:val="clear" w:color="auto" w:fill="FA6F60"/>
            <w:vAlign w:val="center"/>
          </w:tcPr>
          <w:p w:rsidR="00557405" w:rsidRPr="00E01FC2" w:rsidRDefault="00557405" w:rsidP="003C703C">
            <w:pPr>
              <w:ind w:firstLine="142"/>
              <w:rPr>
                <w:rFonts w:ascii="Arial Narrow" w:hAnsi="Arial Narrow"/>
                <w:b/>
                <w:sz w:val="28"/>
                <w:szCs w:val="26"/>
              </w:rPr>
            </w:pPr>
            <w:r w:rsidRPr="00E01FC2">
              <w:rPr>
                <w:rFonts w:ascii="Arial Narrow" w:hAnsi="Arial Narrow"/>
                <w:b/>
                <w:sz w:val="28"/>
                <w:szCs w:val="26"/>
              </w:rPr>
              <w:lastRenderedPageBreak/>
              <w:t>First Contacts</w:t>
            </w:r>
          </w:p>
          <w:p w:rsidR="00557405" w:rsidRPr="00A675A0" w:rsidRDefault="00557405" w:rsidP="003C703C">
            <w:pPr>
              <w:ind w:firstLine="142"/>
              <w:rPr>
                <w:rFonts w:ascii="Arial Narrow" w:hAnsi="Arial Narrow"/>
                <w:b/>
                <w:sz w:val="28"/>
                <w:szCs w:val="28"/>
              </w:rPr>
            </w:pPr>
            <w:r w:rsidRPr="003C703C">
              <w:rPr>
                <w:rFonts w:ascii="Arial Narrow" w:hAnsi="Arial Narrow"/>
              </w:rPr>
              <w:t>Investigating colonisation in Australia</w:t>
            </w:r>
          </w:p>
        </w:tc>
        <w:tc>
          <w:tcPr>
            <w:tcW w:w="9071" w:type="dxa"/>
            <w:gridSpan w:val="6"/>
            <w:tcBorders>
              <w:bottom w:val="single" w:sz="4" w:space="0" w:color="auto"/>
            </w:tcBorders>
            <w:shd w:val="clear" w:color="auto" w:fill="FDBFB9"/>
            <w:vAlign w:val="center"/>
          </w:tcPr>
          <w:p w:rsidR="00D91613" w:rsidRDefault="00D91613" w:rsidP="00D91613">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Pr="00F42671">
              <w:rPr>
                <w:rFonts w:ascii="Arial Narrow" w:hAnsi="Arial Narrow"/>
                <w:b/>
                <w:color w:val="CC0000"/>
                <w:sz w:val="28"/>
              </w:rPr>
              <w:t xml:space="preserve">                         </w:t>
            </w:r>
          </w:p>
          <w:p w:rsidR="00557405" w:rsidRPr="00E91867" w:rsidRDefault="00D91613" w:rsidP="00D91613">
            <w:pPr>
              <w:spacing w:before="40" w:after="40"/>
              <w:jc w:val="center"/>
              <w:rPr>
                <w:rFonts w:ascii="Arial Narrow" w:hAnsi="Arial Narrow"/>
                <w:b/>
              </w:rPr>
            </w:pPr>
            <w:r>
              <w:rPr>
                <w:rFonts w:ascii="Arial Narrow" w:hAnsi="Arial Narrow"/>
                <w:b/>
                <w:color w:val="CC0000"/>
                <w:sz w:val="28"/>
              </w:rPr>
              <w:t xml:space="preserve">                        </w:t>
            </w:r>
            <w:r w:rsidRPr="00F42671">
              <w:rPr>
                <w:rFonts w:ascii="Arial Narrow" w:hAnsi="Arial Narrow"/>
                <w:b/>
                <w:color w:val="CC0000"/>
                <w:sz w:val="28"/>
              </w:rPr>
              <w:t xml:space="preserve">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tcBorders>
              <w:bottom w:val="single" w:sz="4" w:space="0" w:color="auto"/>
            </w:tcBorders>
            <w:shd w:val="clear" w:color="auto" w:fill="FA6F60"/>
            <w:vAlign w:val="center"/>
          </w:tcPr>
          <w:p w:rsidR="00557405" w:rsidRPr="007A5A15" w:rsidRDefault="00166CC1" w:rsidP="00877191">
            <w:pPr>
              <w:spacing w:before="40" w:after="40"/>
              <w:jc w:val="center"/>
              <w:rPr>
                <w:rFonts w:ascii="Arial Narrow" w:hAnsi="Arial Narrow"/>
                <w:b/>
                <w:sz w:val="28"/>
                <w:szCs w:val="28"/>
              </w:rPr>
            </w:pPr>
            <w:r>
              <w:rPr>
                <w:rFonts w:ascii="Arial Narrow" w:hAnsi="Arial Narrow"/>
                <w:b/>
                <w:sz w:val="28"/>
                <w:szCs w:val="28"/>
              </w:rPr>
              <w:t>Year 4</w:t>
            </w:r>
          </w:p>
        </w:tc>
      </w:tr>
      <w:tr w:rsidR="00864476" w:rsidTr="00880D33">
        <w:trPr>
          <w:trHeight w:val="264"/>
        </w:trPr>
        <w:tc>
          <w:tcPr>
            <w:tcW w:w="7621" w:type="dxa"/>
            <w:gridSpan w:val="5"/>
            <w:shd w:val="clear" w:color="auto" w:fill="FCA39A"/>
          </w:tcPr>
          <w:p w:rsidR="00864476" w:rsidRDefault="00864476" w:rsidP="00877191">
            <w:pPr>
              <w:jc w:val="center"/>
            </w:pPr>
            <w:r>
              <w:t>Inquiry Questions</w:t>
            </w:r>
          </w:p>
        </w:tc>
        <w:tc>
          <w:tcPr>
            <w:tcW w:w="8188" w:type="dxa"/>
            <w:gridSpan w:val="4"/>
            <w:shd w:val="clear" w:color="auto" w:fill="FCA39A"/>
          </w:tcPr>
          <w:p w:rsidR="00864476" w:rsidRDefault="00864476" w:rsidP="00877191">
            <w:pPr>
              <w:jc w:val="center"/>
            </w:pPr>
            <w:r>
              <w:t>Key Concepts</w:t>
            </w:r>
          </w:p>
        </w:tc>
      </w:tr>
      <w:tr w:rsidR="00864476" w:rsidTr="00880D33">
        <w:trPr>
          <w:trHeight w:val="964"/>
        </w:trPr>
        <w:tc>
          <w:tcPr>
            <w:tcW w:w="7621" w:type="dxa"/>
            <w:gridSpan w:val="5"/>
            <w:vAlign w:val="center"/>
          </w:tcPr>
          <w:p w:rsidR="00880D33" w:rsidRPr="00880D33" w:rsidRDefault="00880D33" w:rsidP="00880D33">
            <w:pPr>
              <w:pStyle w:val="Tablebullets"/>
              <w:numPr>
                <w:ilvl w:val="0"/>
                <w:numId w:val="1"/>
              </w:numPr>
              <w:tabs>
                <w:tab w:val="left" w:pos="2391"/>
              </w:tabs>
              <w:spacing w:after="0" w:line="240" w:lineRule="auto"/>
              <w:rPr>
                <w:rFonts w:ascii="Arial Narrow" w:hAnsi="Arial Narrow"/>
                <w:sz w:val="21"/>
                <w:szCs w:val="21"/>
              </w:rPr>
            </w:pPr>
            <w:r w:rsidRPr="00880D33">
              <w:rPr>
                <w:rFonts w:ascii="Arial Narrow" w:hAnsi="Arial Narrow"/>
                <w:sz w:val="21"/>
                <w:szCs w:val="21"/>
              </w:rPr>
              <w:t>What was life like for Aboriginal peoples and/or Torres Strait Islander peoples before the arrival of the Europeans?</w:t>
            </w:r>
          </w:p>
          <w:p w:rsidR="00864476" w:rsidRPr="00880D33" w:rsidRDefault="00880D33" w:rsidP="00880D33">
            <w:pPr>
              <w:pStyle w:val="Tablebullets"/>
              <w:numPr>
                <w:ilvl w:val="0"/>
                <w:numId w:val="1"/>
              </w:numPr>
              <w:tabs>
                <w:tab w:val="left" w:pos="2391"/>
              </w:tabs>
              <w:spacing w:after="0" w:line="240" w:lineRule="auto"/>
              <w:rPr>
                <w:rFonts w:ascii="Arial Narrow" w:hAnsi="Arial Narrow"/>
                <w:sz w:val="21"/>
                <w:szCs w:val="21"/>
              </w:rPr>
            </w:pPr>
            <w:r w:rsidRPr="00880D33">
              <w:rPr>
                <w:rFonts w:ascii="Arial Narrow" w:hAnsi="Arial Narrow"/>
                <w:sz w:val="21"/>
                <w:szCs w:val="21"/>
              </w:rPr>
              <w:t xml:space="preserve">What was the nature and consequence of contact between Aboriginal peoples and/or Torres Strait Islander peoples and early traders, explorers and settlers? </w:t>
            </w:r>
          </w:p>
        </w:tc>
        <w:tc>
          <w:tcPr>
            <w:tcW w:w="8188" w:type="dxa"/>
            <w:gridSpan w:val="4"/>
            <w:vAlign w:val="center"/>
          </w:tcPr>
          <w:p w:rsidR="00AA2F82" w:rsidRDefault="00AA2F82" w:rsidP="00493F3F">
            <w:pPr>
              <w:rPr>
                <w:rFonts w:ascii="Arial Narrow" w:hAnsi="Arial Narrow"/>
                <w:sz w:val="20"/>
                <w:szCs w:val="20"/>
              </w:rPr>
            </w:pPr>
            <w:r>
              <w:rPr>
                <w:rFonts w:ascii="Arial Narrow" w:hAnsi="Arial Narrow"/>
                <w:sz w:val="20"/>
                <w:szCs w:val="20"/>
              </w:rPr>
              <w:t xml:space="preserve">Students </w:t>
            </w:r>
            <w:r w:rsidR="00864476" w:rsidRPr="00880D33">
              <w:rPr>
                <w:rFonts w:ascii="Arial Narrow" w:hAnsi="Arial Narrow"/>
                <w:sz w:val="20"/>
                <w:szCs w:val="20"/>
              </w:rPr>
              <w:t xml:space="preserve">develop historical understandings through key concepts including </w:t>
            </w:r>
            <w:r w:rsidR="00864476" w:rsidRPr="00880D33">
              <w:rPr>
                <w:rFonts w:ascii="Arial Narrow" w:hAnsi="Arial Narrow"/>
                <w:b/>
                <w:sz w:val="20"/>
                <w:szCs w:val="20"/>
              </w:rPr>
              <w:t>sources, continuity and change, cause and effect, perspectives, empathy</w:t>
            </w:r>
            <w:r w:rsidR="00864476" w:rsidRPr="00880D33">
              <w:rPr>
                <w:rFonts w:ascii="Arial Narrow" w:hAnsi="Arial Narrow"/>
                <w:sz w:val="20"/>
                <w:szCs w:val="20"/>
              </w:rPr>
              <w:t xml:space="preserve"> and </w:t>
            </w:r>
            <w:r w:rsidR="00864476" w:rsidRPr="00880D33">
              <w:rPr>
                <w:rFonts w:ascii="Arial Narrow" w:hAnsi="Arial Narrow"/>
                <w:b/>
                <w:sz w:val="20"/>
                <w:szCs w:val="20"/>
              </w:rPr>
              <w:t>significance</w:t>
            </w:r>
            <w:r w:rsidR="00864476" w:rsidRPr="00880D33">
              <w:rPr>
                <w:rFonts w:ascii="Arial Narrow" w:hAnsi="Arial Narrow"/>
                <w:sz w:val="20"/>
                <w:szCs w:val="20"/>
              </w:rPr>
              <w:t xml:space="preserve">. </w:t>
            </w:r>
          </w:p>
          <w:p w:rsidR="00864476" w:rsidRPr="00880D33" w:rsidRDefault="00880D33" w:rsidP="00493F3F">
            <w:pPr>
              <w:rPr>
                <w:rFonts w:ascii="Arial Narrow" w:hAnsi="Arial Narrow"/>
                <w:sz w:val="20"/>
                <w:szCs w:val="20"/>
              </w:rPr>
            </w:pPr>
            <w:bookmarkStart w:id="0" w:name="_GoBack"/>
            <w:bookmarkEnd w:id="0"/>
            <w:r w:rsidRPr="00880D33">
              <w:rPr>
                <w:rFonts w:ascii="Arial Narrow" w:hAnsi="Arial Narrow"/>
                <w:sz w:val="20"/>
                <w:szCs w:val="20"/>
              </w:rPr>
              <w:t>Students examine what life was like for Aboriginal peoples and Torres Strait Islander peoples and their connectedness to the land, sea, waterways and skies in daily life prior to a European presence.</w:t>
            </w:r>
          </w:p>
        </w:tc>
      </w:tr>
      <w:tr w:rsidR="00864476" w:rsidTr="00877191">
        <w:trPr>
          <w:trHeight w:val="282"/>
        </w:trPr>
        <w:tc>
          <w:tcPr>
            <w:tcW w:w="15809" w:type="dxa"/>
            <w:gridSpan w:val="9"/>
            <w:shd w:val="clear" w:color="auto" w:fill="FCA39A"/>
          </w:tcPr>
          <w:p w:rsidR="00864476" w:rsidRDefault="00864476" w:rsidP="00877191">
            <w:pPr>
              <w:jc w:val="center"/>
            </w:pPr>
            <w:r>
              <w:t xml:space="preserve">Historical Knowledge  </w:t>
            </w:r>
            <w:r w:rsidRPr="00E20DCF">
              <w:rPr>
                <w:i/>
                <w:sz w:val="20"/>
              </w:rPr>
              <w:t>(Content Descriptors)</w:t>
            </w:r>
          </w:p>
        </w:tc>
      </w:tr>
      <w:tr w:rsidR="00166CC1" w:rsidTr="00166CC1">
        <w:trPr>
          <w:trHeight w:val="1109"/>
        </w:trPr>
        <w:tc>
          <w:tcPr>
            <w:tcW w:w="7621" w:type="dxa"/>
            <w:gridSpan w:val="5"/>
            <w:vAlign w:val="center"/>
          </w:tcPr>
          <w:p w:rsidR="00166CC1" w:rsidRPr="00166CC1" w:rsidRDefault="00166CC1" w:rsidP="00B47D50">
            <w:pPr>
              <w:tabs>
                <w:tab w:val="left" w:pos="3609"/>
              </w:tabs>
              <w:ind w:left="33" w:right="205"/>
              <w:jc w:val="center"/>
              <w:rPr>
                <w:rFonts w:ascii="Arial Narrow" w:eastAsia="Times New Roman" w:hAnsi="Arial Narrow" w:cs="Arial"/>
                <w:lang w:val="en" w:eastAsia="en-AU"/>
              </w:rPr>
            </w:pPr>
            <w:r w:rsidRPr="00166CC1">
              <w:rPr>
                <w:rFonts w:ascii="Arial Narrow" w:hAnsi="Arial Narrow" w:cs="Arial"/>
                <w:lang w:val="en"/>
              </w:rPr>
              <w:t>The diversity and longevity of Australia’s first peoples and the ways Aboriginal and/or Torres Strait Islander peoples are connected to Country and Place (land, sea, waterways and skies) and the implications for their daily lives.</w:t>
            </w:r>
          </w:p>
        </w:tc>
        <w:tc>
          <w:tcPr>
            <w:tcW w:w="8188" w:type="dxa"/>
            <w:gridSpan w:val="4"/>
            <w:vAlign w:val="center"/>
          </w:tcPr>
          <w:p w:rsidR="00166CC1" w:rsidRPr="00166CC1" w:rsidRDefault="00166CC1" w:rsidP="00B47D50">
            <w:pPr>
              <w:jc w:val="center"/>
              <w:rPr>
                <w:rFonts w:ascii="Arial Narrow" w:hAnsi="Arial Narrow"/>
              </w:rPr>
            </w:pPr>
            <w:r w:rsidRPr="00166CC1">
              <w:rPr>
                <w:rFonts w:ascii="Arial Narrow" w:hAnsi="Arial Narrow" w:cs="Arial"/>
                <w:lang w:val="en"/>
              </w:rPr>
              <w:t>The nature of contact between Aboriginal people and/or Torres Strait Islanders and others, for example, the Macassans and the Europeans, and the effects of these interactions on, for example families and the environment</w:t>
            </w:r>
          </w:p>
        </w:tc>
      </w:tr>
      <w:tr w:rsidR="00864476" w:rsidTr="00877191">
        <w:trPr>
          <w:trHeight w:val="251"/>
        </w:trPr>
        <w:tc>
          <w:tcPr>
            <w:tcW w:w="15809" w:type="dxa"/>
            <w:gridSpan w:val="9"/>
            <w:shd w:val="clear" w:color="auto" w:fill="FCA39A"/>
          </w:tcPr>
          <w:p w:rsidR="00864476" w:rsidRDefault="00864476" w:rsidP="00877191">
            <w:pPr>
              <w:jc w:val="center"/>
            </w:pPr>
            <w:r>
              <w:t xml:space="preserve">Historical Skills   </w:t>
            </w:r>
            <w:r w:rsidRPr="00E20DCF">
              <w:rPr>
                <w:i/>
                <w:sz w:val="20"/>
              </w:rPr>
              <w:t>(The students will…)</w:t>
            </w:r>
          </w:p>
        </w:tc>
      </w:tr>
      <w:tr w:rsidR="00864476" w:rsidTr="00880D33">
        <w:trPr>
          <w:trHeight w:val="256"/>
        </w:trPr>
        <w:tc>
          <w:tcPr>
            <w:tcW w:w="2801"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Chronology, terms and concepts</w:t>
            </w:r>
          </w:p>
        </w:tc>
        <w:tc>
          <w:tcPr>
            <w:tcW w:w="2977"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Historical questions and research</w:t>
            </w:r>
          </w:p>
        </w:tc>
        <w:tc>
          <w:tcPr>
            <w:tcW w:w="4253"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Analysis and use of sources</w:t>
            </w:r>
          </w:p>
        </w:tc>
        <w:tc>
          <w:tcPr>
            <w:tcW w:w="2834"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Perspectives and interpretations</w:t>
            </w:r>
          </w:p>
        </w:tc>
        <w:tc>
          <w:tcPr>
            <w:tcW w:w="2944"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Explanation and communication</w:t>
            </w:r>
          </w:p>
        </w:tc>
      </w:tr>
      <w:tr w:rsidR="00F42671" w:rsidTr="00D35E08">
        <w:trPr>
          <w:trHeight w:val="1874"/>
        </w:trPr>
        <w:tc>
          <w:tcPr>
            <w:tcW w:w="2801" w:type="dxa"/>
            <w:vAlign w:val="center"/>
          </w:tcPr>
          <w:p w:rsidR="00864476" w:rsidRPr="00493F3F" w:rsidRDefault="00864476" w:rsidP="00877191">
            <w:pPr>
              <w:pStyle w:val="ListParagraph"/>
              <w:numPr>
                <w:ilvl w:val="0"/>
                <w:numId w:val="2"/>
              </w:numPr>
              <w:ind w:left="176" w:hanging="176"/>
              <w:rPr>
                <w:rFonts w:ascii="Arial Narrow" w:hAnsi="Arial Narrow" w:cs="Calibri"/>
                <w:sz w:val="20"/>
                <w:szCs w:val="20"/>
              </w:rPr>
            </w:pPr>
            <w:r w:rsidRPr="00493F3F">
              <w:rPr>
                <w:rFonts w:ascii="Arial Narrow" w:hAnsi="Arial Narrow" w:cs="Calibri"/>
                <w:sz w:val="20"/>
                <w:szCs w:val="20"/>
              </w:rPr>
              <w:t>Sequence historical people and events</w:t>
            </w:r>
          </w:p>
          <w:p w:rsidR="00864476" w:rsidRPr="00E71D2C" w:rsidRDefault="00864476" w:rsidP="00877191">
            <w:pPr>
              <w:pStyle w:val="ListParagraph"/>
              <w:numPr>
                <w:ilvl w:val="0"/>
                <w:numId w:val="2"/>
              </w:numPr>
              <w:ind w:left="176" w:hanging="176"/>
              <w:rPr>
                <w:rFonts w:ascii="Arial Narrow" w:hAnsi="Arial Narrow" w:cs="Calibri"/>
                <w:sz w:val="20"/>
                <w:szCs w:val="20"/>
              </w:rPr>
            </w:pPr>
            <w:r w:rsidRPr="00493F3F">
              <w:rPr>
                <w:rFonts w:ascii="Arial Narrow" w:hAnsi="Arial Narrow" w:cs="Calibri"/>
                <w:sz w:val="20"/>
                <w:szCs w:val="20"/>
              </w:rPr>
              <w:t>Use historical terms when speaking, writing and illustrating</w:t>
            </w:r>
          </w:p>
        </w:tc>
        <w:tc>
          <w:tcPr>
            <w:tcW w:w="2977" w:type="dxa"/>
            <w:gridSpan w:val="2"/>
            <w:vAlign w:val="center"/>
          </w:tcPr>
          <w:p w:rsidR="00864476" w:rsidRPr="00880D33" w:rsidRDefault="00864476" w:rsidP="00880D33">
            <w:pPr>
              <w:pStyle w:val="ListParagraph"/>
              <w:numPr>
                <w:ilvl w:val="0"/>
                <w:numId w:val="1"/>
              </w:numPr>
              <w:rPr>
                <w:rFonts w:ascii="Arial Narrow" w:eastAsiaTheme="minorHAnsi" w:hAnsi="Arial Narrow" w:cs="Calibri"/>
                <w:sz w:val="20"/>
                <w:szCs w:val="20"/>
              </w:rPr>
            </w:pPr>
            <w:r w:rsidRPr="00880D33">
              <w:rPr>
                <w:rFonts w:ascii="Arial Narrow" w:hAnsi="Arial Narrow" w:cs="Calibri"/>
                <w:sz w:val="20"/>
                <w:szCs w:val="20"/>
              </w:rPr>
              <w:t>Pose a range of questions</w:t>
            </w:r>
            <w:r w:rsidR="00880D33">
              <w:t xml:space="preserve"> </w:t>
            </w:r>
            <w:r w:rsidR="00880D33" w:rsidRPr="00880D33">
              <w:rPr>
                <w:rFonts w:ascii="Arial Narrow" w:eastAsiaTheme="minorHAnsi" w:hAnsi="Arial Narrow" w:cs="Calibri"/>
                <w:sz w:val="20"/>
                <w:szCs w:val="20"/>
              </w:rPr>
              <w:t>about the past when investigating explorers (across the sea and land) and ways of life in Aboriginal and Torres Strait Islander communities</w:t>
            </w:r>
          </w:p>
        </w:tc>
        <w:tc>
          <w:tcPr>
            <w:tcW w:w="4253" w:type="dxa"/>
            <w:gridSpan w:val="3"/>
            <w:vAlign w:val="center"/>
          </w:tcPr>
          <w:p w:rsidR="00880D33" w:rsidRPr="00DA3300" w:rsidRDefault="00880D33" w:rsidP="00880D33">
            <w:pPr>
              <w:numPr>
                <w:ilvl w:val="0"/>
                <w:numId w:val="1"/>
              </w:numPr>
              <w:rPr>
                <w:rFonts w:ascii="Arial Narrow" w:eastAsia="Times New Roman" w:hAnsi="Arial Narrow" w:cs="Times New Roman"/>
                <w:sz w:val="17"/>
                <w:szCs w:val="17"/>
              </w:rPr>
            </w:pPr>
            <w:r w:rsidRPr="00DA3300">
              <w:rPr>
                <w:rFonts w:ascii="Arial Narrow" w:eastAsia="Times New Roman" w:hAnsi="Arial Narrow" w:cs="Times New Roman"/>
                <w:sz w:val="17"/>
                <w:szCs w:val="17"/>
              </w:rPr>
              <w:t>Identify sources that provide information about the ways of life and practices that connect Aboriginal peoples and Torres Strait Islander peoples to the land, air, sea and community</w:t>
            </w:r>
          </w:p>
          <w:p w:rsidR="00880D33" w:rsidRPr="00DA3300" w:rsidRDefault="00880D33" w:rsidP="00880D33">
            <w:pPr>
              <w:numPr>
                <w:ilvl w:val="0"/>
                <w:numId w:val="1"/>
              </w:numPr>
              <w:rPr>
                <w:rFonts w:ascii="Arial Narrow" w:eastAsia="Times New Roman" w:hAnsi="Arial Narrow" w:cs="Times New Roman"/>
                <w:sz w:val="17"/>
                <w:szCs w:val="17"/>
              </w:rPr>
            </w:pPr>
            <w:r w:rsidRPr="00DA3300">
              <w:rPr>
                <w:rFonts w:ascii="Arial Narrow" w:eastAsia="Times New Roman" w:hAnsi="Arial Narrow" w:cs="Times New Roman"/>
                <w:sz w:val="17"/>
                <w:szCs w:val="17"/>
              </w:rPr>
              <w:t xml:space="preserve">Identify sources relating to the significance of colonisation and its impact on local Aboriginal peoples and Torres Strait Islander peoples over time </w:t>
            </w:r>
          </w:p>
          <w:p w:rsidR="006B05C4" w:rsidRPr="00D35E08" w:rsidRDefault="00880D33" w:rsidP="006B05C4">
            <w:pPr>
              <w:numPr>
                <w:ilvl w:val="0"/>
                <w:numId w:val="1"/>
              </w:numPr>
              <w:rPr>
                <w:rFonts w:ascii="Arial Narrow" w:eastAsia="Times New Roman" w:hAnsi="Arial Narrow" w:cs="Times New Roman"/>
                <w:sz w:val="20"/>
                <w:szCs w:val="20"/>
              </w:rPr>
            </w:pPr>
            <w:r w:rsidRPr="00DA3300">
              <w:rPr>
                <w:rFonts w:ascii="Arial Narrow" w:eastAsia="Times New Roman" w:hAnsi="Arial Narrow" w:cs="Times New Roman"/>
                <w:sz w:val="17"/>
                <w:szCs w:val="17"/>
              </w:rPr>
              <w:t>Locate relevant information from provided primary sources to record key ideas about significance, continuity and change, and perspectives</w:t>
            </w:r>
            <w:r w:rsidRPr="00DA3300">
              <w:rPr>
                <w:rFonts w:ascii="Arial Narrow" w:eastAsia="Times New Roman" w:hAnsi="Arial Narrow" w:cs="Times New Roman"/>
                <w:sz w:val="16"/>
                <w:szCs w:val="20"/>
              </w:rPr>
              <w:t xml:space="preserve"> </w:t>
            </w:r>
          </w:p>
        </w:tc>
        <w:tc>
          <w:tcPr>
            <w:tcW w:w="2834" w:type="dxa"/>
            <w:gridSpan w:val="2"/>
            <w:vAlign w:val="center"/>
          </w:tcPr>
          <w:p w:rsidR="00864476" w:rsidRPr="00493F3F" w:rsidRDefault="00864476" w:rsidP="00880D33">
            <w:pPr>
              <w:pStyle w:val="ListParagraph"/>
              <w:numPr>
                <w:ilvl w:val="0"/>
                <w:numId w:val="2"/>
              </w:numPr>
              <w:ind w:left="296" w:hanging="283"/>
              <w:rPr>
                <w:rFonts w:ascii="Arial Narrow" w:hAnsi="Arial Narrow"/>
                <w:sz w:val="20"/>
                <w:szCs w:val="20"/>
              </w:rPr>
            </w:pPr>
            <w:r w:rsidRPr="00493F3F">
              <w:rPr>
                <w:rFonts w:ascii="Arial Narrow" w:hAnsi="Arial Narrow" w:cs="Calibri"/>
                <w:sz w:val="20"/>
                <w:szCs w:val="20"/>
              </w:rPr>
              <w:t>Identify different points of view</w:t>
            </w:r>
          </w:p>
        </w:tc>
        <w:tc>
          <w:tcPr>
            <w:tcW w:w="2944" w:type="dxa"/>
            <w:vAlign w:val="center"/>
          </w:tcPr>
          <w:p w:rsidR="00864476" w:rsidRPr="00926A0A" w:rsidRDefault="00864476" w:rsidP="00877191">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Develop historical texts, particularly narratives</w:t>
            </w:r>
          </w:p>
          <w:p w:rsidR="00864476" w:rsidRPr="00493F3F" w:rsidRDefault="00864476" w:rsidP="00880D33">
            <w:pPr>
              <w:numPr>
                <w:ilvl w:val="0"/>
                <w:numId w:val="2"/>
              </w:numPr>
              <w:ind w:left="176" w:hanging="141"/>
              <w:contextualSpacing/>
              <w:rPr>
                <w:rFonts w:ascii="Arial Narrow" w:eastAsia="Calibri" w:hAnsi="Arial Narrow" w:cs="Calibri"/>
                <w:sz w:val="20"/>
                <w:szCs w:val="20"/>
              </w:rPr>
            </w:pPr>
            <w:r w:rsidRPr="00926A0A">
              <w:rPr>
                <w:rFonts w:ascii="Arial Narrow" w:eastAsia="Calibri" w:hAnsi="Arial Narrow" w:cs="Calibri"/>
                <w:sz w:val="20"/>
                <w:szCs w:val="20"/>
              </w:rPr>
              <w:t xml:space="preserve">Use a range of communication forms (oral, graphic, written) </w:t>
            </w:r>
            <w:r w:rsidR="00880D33" w:rsidRPr="00880D33">
              <w:rPr>
                <w:rFonts w:ascii="Arial Narrow" w:eastAsia="Calibri" w:hAnsi="Arial Narrow" w:cs="Calibri"/>
                <w:sz w:val="20"/>
                <w:szCs w:val="20"/>
              </w:rPr>
              <w:t>and digital technologies to create and edit a presentation that records and explains the past.</w:t>
            </w:r>
          </w:p>
        </w:tc>
      </w:tr>
      <w:tr w:rsidR="00864476" w:rsidTr="00877191">
        <w:trPr>
          <w:trHeight w:val="209"/>
        </w:trPr>
        <w:tc>
          <w:tcPr>
            <w:tcW w:w="15809" w:type="dxa"/>
            <w:gridSpan w:val="9"/>
            <w:shd w:val="clear" w:color="auto" w:fill="FCA39A"/>
          </w:tcPr>
          <w:p w:rsidR="00864476" w:rsidRDefault="00864476" w:rsidP="00877191">
            <w:pPr>
              <w:jc w:val="center"/>
            </w:pPr>
            <w:r>
              <w:t>Achievement Standard</w:t>
            </w:r>
          </w:p>
        </w:tc>
      </w:tr>
      <w:tr w:rsidR="00864476" w:rsidTr="00166CC1">
        <w:trPr>
          <w:trHeight w:val="981"/>
        </w:trPr>
        <w:tc>
          <w:tcPr>
            <w:tcW w:w="15809" w:type="dxa"/>
            <w:gridSpan w:val="9"/>
          </w:tcPr>
          <w:p w:rsidR="000D2049" w:rsidRPr="000D2049" w:rsidRDefault="000D2049" w:rsidP="000D2049">
            <w:pPr>
              <w:ind w:left="89" w:right="175"/>
              <w:jc w:val="both"/>
              <w:rPr>
                <w:rFonts w:ascii="Arial Narrow" w:eastAsia="Calibri" w:hAnsi="Arial Narrow" w:cs="Arial"/>
                <w:sz w:val="20"/>
                <w:lang w:val="en" w:eastAsia="en-AU"/>
              </w:rPr>
            </w:pPr>
            <w:r w:rsidRPr="000D2049">
              <w:rPr>
                <w:rFonts w:ascii="Arial Narrow" w:eastAsia="Calibri" w:hAnsi="Arial Narrow" w:cs="Arial"/>
                <w:sz w:val="20"/>
                <w:lang w:val="en" w:eastAsia="en-AU"/>
              </w:rPr>
              <w:t>By the end of Year 4, students explain how and why life changed in the past, and identify aspects of the past that remained the same. They describe the experiences of an individual or group over time. They recognise the significance of events in bringing about change.</w:t>
            </w:r>
          </w:p>
          <w:p w:rsidR="00864476" w:rsidRPr="00926A0A" w:rsidRDefault="000D2049" w:rsidP="000D2049">
            <w:pPr>
              <w:ind w:left="89" w:right="175"/>
              <w:jc w:val="both"/>
              <w:rPr>
                <w:rFonts w:ascii="Arial Narrow" w:eastAsia="Times New Roman" w:hAnsi="Arial Narrow" w:cs="Times New Roman"/>
                <w:sz w:val="18"/>
                <w:szCs w:val="20"/>
              </w:rPr>
            </w:pPr>
            <w:r w:rsidRPr="000D2049">
              <w:rPr>
                <w:rFonts w:ascii="Arial Narrow" w:eastAsia="Calibri" w:hAnsi="Arial Narrow" w:cs="Arial"/>
                <w:sz w:val="20"/>
                <w:lang w:val="en" w:eastAsia="en-AU"/>
              </w:rPr>
              <w:t>Students sequence events and people (their lifetime) in chronological order to identify key dates. They pose a range of questions about the past. They identify sources (written, physical, visual, oral), and locate information to answer these questions. They recognise different points of view. Students develop and present texts, including narratives, using historical terms.</w:t>
            </w:r>
          </w:p>
        </w:tc>
      </w:tr>
      <w:tr w:rsidR="00864476" w:rsidTr="00877191">
        <w:trPr>
          <w:trHeight w:val="296"/>
        </w:trPr>
        <w:tc>
          <w:tcPr>
            <w:tcW w:w="15809" w:type="dxa"/>
            <w:gridSpan w:val="9"/>
            <w:shd w:val="clear" w:color="auto" w:fill="FCA39A"/>
          </w:tcPr>
          <w:p w:rsidR="00864476" w:rsidRDefault="00864476" w:rsidP="00877191">
            <w:pPr>
              <w:jc w:val="center"/>
            </w:pPr>
            <w:r>
              <w:t>Assessment</w:t>
            </w:r>
          </w:p>
        </w:tc>
      </w:tr>
      <w:tr w:rsidR="00D35E08" w:rsidTr="00DA3300">
        <w:trPr>
          <w:trHeight w:val="3142"/>
        </w:trPr>
        <w:tc>
          <w:tcPr>
            <w:tcW w:w="6078" w:type="dxa"/>
            <w:gridSpan w:val="4"/>
            <w:vAlign w:val="center"/>
          </w:tcPr>
          <w:p w:rsidR="00D35E08" w:rsidRPr="006B05C4" w:rsidRDefault="00D35E08" w:rsidP="00DA3300">
            <w:pPr>
              <w:pStyle w:val="Tabletext"/>
              <w:spacing w:before="0" w:after="0" w:line="240" w:lineRule="auto"/>
              <w:rPr>
                <w:rFonts w:ascii="Arial Narrow" w:hAnsi="Arial Narrow"/>
                <w:sz w:val="18"/>
              </w:rPr>
            </w:pPr>
            <w:r w:rsidRPr="006B05C4">
              <w:rPr>
                <w:rFonts w:ascii="Arial Narrow" w:hAnsi="Arial Narrow"/>
                <w:sz w:val="18"/>
              </w:rPr>
              <w:t>Collection of work (Written, spoken/signed, multimodal)</w:t>
            </w:r>
            <w:r>
              <w:rPr>
                <w:rFonts w:ascii="Arial Narrow" w:hAnsi="Arial Narrow"/>
                <w:sz w:val="18"/>
              </w:rPr>
              <w:t xml:space="preserve">: </w:t>
            </w:r>
            <w:r w:rsidRPr="006B05C4">
              <w:rPr>
                <w:rFonts w:ascii="Arial Narrow" w:hAnsi="Arial Narrow"/>
                <w:sz w:val="18"/>
              </w:rPr>
              <w:t xml:space="preserve">The purpose of this assessment is to make judgments about students’ responses to a series of focused tasks within a specified context and based on the process of historical inquiry. The focus of the collection of work is the nature of contact between Aboriginal peoples and/or Torres Strait Islander peoples and others and the effects of these interactions. The collection of work could include: </w:t>
            </w:r>
          </w:p>
          <w:p w:rsidR="00D35E08" w:rsidRPr="006B05C4"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written explanations</w:t>
            </w:r>
          </w:p>
          <w:p w:rsidR="00D35E08" w:rsidRPr="006B05C4"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questions of, and responses to, source material</w:t>
            </w:r>
          </w:p>
          <w:p w:rsidR="00D35E08" w:rsidRPr="006B05C4"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annotated timelines</w:t>
            </w:r>
          </w:p>
          <w:p w:rsidR="00D35E08"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debates or discussions (with notes)</w:t>
            </w:r>
          </w:p>
          <w:p w:rsidR="00D35E08" w:rsidRPr="006B05C4"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audio</w:t>
            </w:r>
            <w:r>
              <w:rPr>
                <w:rFonts w:ascii="Arial Narrow" w:hAnsi="Arial Narrow"/>
                <w:sz w:val="18"/>
              </w:rPr>
              <w:t>/</w:t>
            </w:r>
            <w:r w:rsidRPr="006B05C4">
              <w:rPr>
                <w:rFonts w:ascii="Arial Narrow" w:hAnsi="Arial Narrow"/>
                <w:sz w:val="18"/>
              </w:rPr>
              <w:t>visual interviews</w:t>
            </w:r>
          </w:p>
          <w:p w:rsidR="00D35E08" w:rsidRPr="006B05C4"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physical/visual artefacts</w:t>
            </w:r>
          </w:p>
          <w:p w:rsidR="00D35E08" w:rsidRPr="006B05C4" w:rsidRDefault="00D35E08" w:rsidP="00DA3300">
            <w:pPr>
              <w:pStyle w:val="Tablebullets"/>
              <w:numPr>
                <w:ilvl w:val="0"/>
                <w:numId w:val="6"/>
              </w:numPr>
              <w:spacing w:before="0" w:after="0" w:line="240" w:lineRule="auto"/>
              <w:rPr>
                <w:rFonts w:ascii="Arial Narrow" w:hAnsi="Arial Narrow"/>
                <w:sz w:val="18"/>
              </w:rPr>
            </w:pPr>
            <w:r w:rsidRPr="006B05C4">
              <w:rPr>
                <w:rFonts w:ascii="Arial Narrow" w:hAnsi="Arial Narrow"/>
                <w:sz w:val="18"/>
              </w:rPr>
              <w:t>annotated photographs</w:t>
            </w:r>
          </w:p>
          <w:p w:rsidR="00D35E08" w:rsidRPr="006B05C4" w:rsidRDefault="00D35E08" w:rsidP="00DA3300">
            <w:pPr>
              <w:pStyle w:val="Tablebullets"/>
              <w:numPr>
                <w:ilvl w:val="0"/>
                <w:numId w:val="6"/>
              </w:numPr>
              <w:spacing w:before="0" w:after="0" w:line="240" w:lineRule="auto"/>
              <w:rPr>
                <w:rFonts w:ascii="Arial Narrow" w:hAnsi="Arial Narrow"/>
                <w:sz w:val="18"/>
              </w:rPr>
            </w:pPr>
            <w:proofErr w:type="gramStart"/>
            <w:r w:rsidRPr="006B05C4">
              <w:rPr>
                <w:rFonts w:ascii="Arial Narrow" w:hAnsi="Arial Narrow"/>
                <w:sz w:val="18"/>
              </w:rPr>
              <w:t>historical</w:t>
            </w:r>
            <w:proofErr w:type="gramEnd"/>
            <w:r w:rsidRPr="006B05C4">
              <w:rPr>
                <w:rFonts w:ascii="Arial Narrow" w:hAnsi="Arial Narrow"/>
                <w:sz w:val="18"/>
              </w:rPr>
              <w:t xml:space="preserve"> narratives.</w:t>
            </w:r>
          </w:p>
        </w:tc>
        <w:tc>
          <w:tcPr>
            <w:tcW w:w="6079" w:type="dxa"/>
            <w:gridSpan w:val="3"/>
            <w:vAlign w:val="center"/>
          </w:tcPr>
          <w:p w:rsidR="00D35E08" w:rsidRPr="006B05C4" w:rsidRDefault="00D35E08" w:rsidP="00DA3300">
            <w:pPr>
              <w:pStyle w:val="Tabletext"/>
              <w:spacing w:before="20" w:after="20" w:line="240" w:lineRule="auto"/>
              <w:rPr>
                <w:rFonts w:ascii="Arial Narrow" w:hAnsi="Arial Narrow"/>
                <w:sz w:val="18"/>
              </w:rPr>
            </w:pPr>
            <w:r w:rsidRPr="006B05C4">
              <w:rPr>
                <w:rFonts w:ascii="Arial Narrow" w:hAnsi="Arial Narrow"/>
                <w:b/>
                <w:sz w:val="18"/>
                <w:u w:val="single"/>
              </w:rPr>
              <w:t>Research</w:t>
            </w:r>
            <w:r w:rsidRPr="006B05C4">
              <w:rPr>
                <w:rFonts w:ascii="Arial Narrow" w:hAnsi="Arial Narrow"/>
                <w:sz w:val="18"/>
              </w:rPr>
              <w:t xml:space="preserve">: Response (Written; Multimodal) </w:t>
            </w:r>
          </w:p>
          <w:p w:rsidR="00DA3300" w:rsidRPr="00DA3300" w:rsidRDefault="00D35E08" w:rsidP="00DA3300">
            <w:pPr>
              <w:pStyle w:val="Tablebullets"/>
              <w:spacing w:before="0" w:after="0" w:line="240" w:lineRule="auto"/>
              <w:ind w:left="18" w:firstLine="0"/>
              <w:rPr>
                <w:rFonts w:ascii="Arial Narrow" w:hAnsi="Arial Narrow"/>
                <w:i/>
                <w:sz w:val="18"/>
              </w:rPr>
            </w:pPr>
            <w:r w:rsidRPr="00DA3300">
              <w:rPr>
                <w:rFonts w:ascii="Arial Narrow" w:hAnsi="Arial Narrow"/>
                <w:i/>
                <w:sz w:val="18"/>
              </w:rPr>
              <w:t>The purpose of this assessment is to make judgments about students’ abilities to research, collect, analyse and draw conclusions about historical sources.</w:t>
            </w:r>
          </w:p>
          <w:p w:rsidR="00DA3300" w:rsidRDefault="00DA3300" w:rsidP="00DA3300">
            <w:pPr>
              <w:pStyle w:val="Tablebullets"/>
              <w:spacing w:before="0" w:after="0" w:line="240" w:lineRule="auto"/>
              <w:ind w:firstLine="0"/>
              <w:rPr>
                <w:rFonts w:ascii="Arial Narrow" w:hAnsi="Arial Narrow"/>
                <w:sz w:val="18"/>
              </w:rPr>
            </w:pPr>
          </w:p>
          <w:p w:rsidR="00DA3300" w:rsidRDefault="00D35E08" w:rsidP="00DA3300">
            <w:pPr>
              <w:pStyle w:val="Tablebullets"/>
              <w:spacing w:before="0" w:after="0" w:line="240" w:lineRule="auto"/>
              <w:ind w:left="159" w:firstLine="0"/>
              <w:rPr>
                <w:rFonts w:ascii="Arial Narrow" w:hAnsi="Arial Narrow"/>
                <w:sz w:val="18"/>
              </w:rPr>
            </w:pPr>
            <w:r w:rsidRPr="006B05C4">
              <w:rPr>
                <w:rFonts w:ascii="Arial Narrow" w:hAnsi="Arial Narrow"/>
                <w:sz w:val="18"/>
              </w:rPr>
              <w:t xml:space="preserve">Students explore what life was like for Aboriginal peoples or Torres Strait Islander peoples before the arrival of the Europeans. </w:t>
            </w:r>
          </w:p>
          <w:p w:rsidR="00DA3300" w:rsidRDefault="00DA3300" w:rsidP="00DA3300">
            <w:pPr>
              <w:pStyle w:val="Tablebullets"/>
              <w:spacing w:before="0" w:after="0" w:line="240" w:lineRule="auto"/>
              <w:ind w:left="159" w:firstLine="0"/>
              <w:rPr>
                <w:rFonts w:ascii="Arial Narrow" w:hAnsi="Arial Narrow"/>
                <w:sz w:val="18"/>
              </w:rPr>
            </w:pPr>
          </w:p>
          <w:p w:rsidR="00D35E08" w:rsidRPr="006B05C4" w:rsidRDefault="00D35E08" w:rsidP="00DA3300">
            <w:pPr>
              <w:pStyle w:val="Tablebullets"/>
              <w:spacing w:before="0" w:after="0" w:line="240" w:lineRule="auto"/>
              <w:ind w:left="159" w:firstLine="0"/>
              <w:rPr>
                <w:rFonts w:ascii="Arial Narrow" w:hAnsi="Arial Narrow"/>
                <w:sz w:val="18"/>
              </w:rPr>
            </w:pPr>
            <w:r>
              <w:rPr>
                <w:rFonts w:ascii="Arial Narrow" w:hAnsi="Arial Narrow"/>
                <w:sz w:val="18"/>
              </w:rPr>
              <w:t>Students d</w:t>
            </w:r>
            <w:r w:rsidRPr="006B05C4">
              <w:rPr>
                <w:rFonts w:ascii="Arial Narrow" w:hAnsi="Arial Narrow"/>
                <w:sz w:val="18"/>
              </w:rPr>
              <w:t>raw upon a range of sources, students research an aspect Aboriginal and Torres Strait Islander peoples’ connection to Country and Place (the land, sea, waterways and skies), such as the barter systems, use and respect for environment, foods, clothing, shelter, tools, and roles performed by men, women and children.</w:t>
            </w:r>
          </w:p>
        </w:tc>
        <w:tc>
          <w:tcPr>
            <w:tcW w:w="3652" w:type="dxa"/>
            <w:gridSpan w:val="2"/>
            <w:vAlign w:val="center"/>
          </w:tcPr>
          <w:p w:rsidR="00D35E08" w:rsidRDefault="00D35E08" w:rsidP="00DA3300">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D35E08" w:rsidRPr="006B05C4" w:rsidRDefault="00D35E08" w:rsidP="00DA3300">
            <w:pPr>
              <w:rPr>
                <w:rFonts w:ascii="Arial Narrow" w:hAnsi="Arial Narrow"/>
                <w:sz w:val="2"/>
                <w:u w:val="single"/>
              </w:rPr>
            </w:pPr>
          </w:p>
          <w:p w:rsidR="00D35E08" w:rsidRPr="006B05C4" w:rsidRDefault="00D35E08"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develop tasks and plan units.</w:t>
            </w:r>
          </w:p>
          <w:p w:rsidR="00D35E08" w:rsidRPr="006B05C4" w:rsidRDefault="00D35E08"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calibrate A–E samples of student work that link to the standards before marking tasks. They moderate to ensure consistency of judgments.</w:t>
            </w:r>
          </w:p>
          <w:p w:rsidR="00D35E08" w:rsidRDefault="00D35E08" w:rsidP="00DA3300">
            <w:pPr>
              <w:pStyle w:val="ListParagraph"/>
              <w:numPr>
                <w:ilvl w:val="0"/>
                <w:numId w:val="4"/>
              </w:numPr>
              <w:ind w:left="175" w:hanging="142"/>
            </w:pPr>
            <w:r w:rsidRPr="006B05C4">
              <w:rPr>
                <w:rFonts w:ascii="Arial Narrow" w:hAnsi="Arial Narrow"/>
                <w:sz w:val="20"/>
              </w:rPr>
              <w:t>Teachers select representative folios and meet to ensure consistency of judgments before marking tasks.</w:t>
            </w:r>
          </w:p>
        </w:tc>
      </w:tr>
      <w:tr w:rsidR="00864476" w:rsidTr="00166CC1">
        <w:trPr>
          <w:trHeight w:val="421"/>
        </w:trPr>
        <w:tc>
          <w:tcPr>
            <w:tcW w:w="15809" w:type="dxa"/>
            <w:gridSpan w:val="9"/>
            <w:shd w:val="clear" w:color="auto" w:fill="FFFFFF" w:themeFill="background1"/>
            <w:vAlign w:val="center"/>
          </w:tcPr>
          <w:p w:rsidR="00864476" w:rsidRPr="00166CC1" w:rsidRDefault="000D2049" w:rsidP="00166CC1">
            <w:pPr>
              <w:pStyle w:val="Tabletext"/>
              <w:spacing w:before="0" w:after="0" w:line="240" w:lineRule="auto"/>
              <w:rPr>
                <w:rFonts w:ascii="Arial Narrow" w:hAnsi="Arial Narrow"/>
                <w:sz w:val="20"/>
              </w:rPr>
            </w:pPr>
            <w:r w:rsidRPr="00166CC1">
              <w:rPr>
                <w:b/>
                <w:sz w:val="16"/>
              </w:rPr>
              <w:t>Sources</w:t>
            </w:r>
            <w:r w:rsidRPr="00166CC1">
              <w:rPr>
                <w:sz w:val="16"/>
              </w:rPr>
              <w:t>: Australian Curriculum, Assessment and Reporting Authority (ACARA), Australian Curriculum v3.0: History for Foundation–10, www.australiancurriculum.edu.au/History/Curriculum/F-10;   Year 4 plan, Australian Curriculum: History Queensland Studies Authority, October  2012</w:t>
            </w:r>
          </w:p>
        </w:tc>
      </w:tr>
    </w:tbl>
    <w:p w:rsidR="00864476" w:rsidRPr="00864476" w:rsidRDefault="00864476" w:rsidP="00880D33">
      <w:pPr>
        <w:rPr>
          <w:sz w:val="8"/>
        </w:rPr>
      </w:pPr>
    </w:p>
    <w:sectPr w:rsidR="00864476" w:rsidRPr="00864476" w:rsidSect="00166CC1">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CFEAC3A6"/>
    <w:lvl w:ilvl="0" w:tplc="18CCCCC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E97C61"/>
    <w:multiLevelType w:val="hybridMultilevel"/>
    <w:tmpl w:val="65C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E1A62"/>
    <w:multiLevelType w:val="hybridMultilevel"/>
    <w:tmpl w:val="9280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776BF3"/>
    <w:multiLevelType w:val="hybridMultilevel"/>
    <w:tmpl w:val="3E58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5738B8"/>
    <w:multiLevelType w:val="hybridMultilevel"/>
    <w:tmpl w:val="946A3EF8"/>
    <w:lvl w:ilvl="0" w:tplc="E6BEA460">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0D2049"/>
    <w:rsid w:val="00113200"/>
    <w:rsid w:val="00166CC1"/>
    <w:rsid w:val="002072CF"/>
    <w:rsid w:val="00297956"/>
    <w:rsid w:val="003C703C"/>
    <w:rsid w:val="00493F3F"/>
    <w:rsid w:val="005432E0"/>
    <w:rsid w:val="00557405"/>
    <w:rsid w:val="006B05C4"/>
    <w:rsid w:val="00864476"/>
    <w:rsid w:val="00880D33"/>
    <w:rsid w:val="00926A0A"/>
    <w:rsid w:val="00945734"/>
    <w:rsid w:val="009B19EA"/>
    <w:rsid w:val="00AA2F82"/>
    <w:rsid w:val="00B47D50"/>
    <w:rsid w:val="00D35E08"/>
    <w:rsid w:val="00D91613"/>
    <w:rsid w:val="00DA3300"/>
    <w:rsid w:val="00E01FC2"/>
    <w:rsid w:val="00E20DCF"/>
    <w:rsid w:val="00E71D2C"/>
    <w:rsid w:val="00F42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8</cp:revision>
  <cp:lastPrinted>2013-07-17T05:01:00Z</cp:lastPrinted>
  <dcterms:created xsi:type="dcterms:W3CDTF">2013-07-17T04:12:00Z</dcterms:created>
  <dcterms:modified xsi:type="dcterms:W3CDTF">2013-07-18T03:16:00Z</dcterms:modified>
</cp:coreProperties>
</file>